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49F28" w14:textId="7AE671D6" w:rsidR="001446F9" w:rsidRPr="007605A4" w:rsidRDefault="00C31F6D" w:rsidP="00C111E0">
      <w:pPr>
        <w:ind w:firstLine="708"/>
        <w:jc w:val="center"/>
        <w:rPr>
          <w:b/>
        </w:rPr>
      </w:pPr>
      <w:r w:rsidRPr="007605A4">
        <w:rPr>
          <w:b/>
        </w:rPr>
        <w:t>IZVJEŠTAJ O DANIM ZAJMOVIMA I POTRAŽIVANJIMA PO DANIM ZAJMOVIMA U 202</w:t>
      </w:r>
      <w:r>
        <w:rPr>
          <w:b/>
        </w:rPr>
        <w:t>5</w:t>
      </w:r>
      <w:r w:rsidRPr="007605A4">
        <w:rPr>
          <w:b/>
        </w:rPr>
        <w:t>. GODINI</w:t>
      </w:r>
    </w:p>
    <w:p w14:paraId="50BA7887" w14:textId="77777777" w:rsidR="001446F9" w:rsidRPr="007605A4" w:rsidRDefault="001446F9" w:rsidP="009B3D83">
      <w:pPr>
        <w:jc w:val="both"/>
        <w:rPr>
          <w:b/>
        </w:rPr>
      </w:pPr>
    </w:p>
    <w:p w14:paraId="1CAEB953" w14:textId="77777777" w:rsidR="00CA6E5E" w:rsidRDefault="00CA6E5E" w:rsidP="00CA6E5E">
      <w:pPr>
        <w:jc w:val="both"/>
        <w:rPr>
          <w:b/>
        </w:rPr>
      </w:pPr>
      <w:r>
        <w:rPr>
          <w:b/>
        </w:rPr>
        <w:t>PREGLED DANIH ZAJMOVA U 202</w:t>
      </w:r>
      <w:r w:rsidR="00E038E7">
        <w:rPr>
          <w:b/>
        </w:rPr>
        <w:t>5</w:t>
      </w:r>
      <w:r>
        <w:rPr>
          <w:b/>
        </w:rPr>
        <w:t>. GODINI</w:t>
      </w:r>
    </w:p>
    <w:p w14:paraId="7608564D" w14:textId="77777777" w:rsidR="00CA6E5E" w:rsidRDefault="00CA6E5E" w:rsidP="00CA6E5E">
      <w:pPr>
        <w:jc w:val="both"/>
        <w:rPr>
          <w:b/>
        </w:rPr>
      </w:pPr>
    </w:p>
    <w:p w14:paraId="38E3CE2C" w14:textId="5E98F3C6" w:rsidR="00CA6E5E" w:rsidRPr="001A225D" w:rsidRDefault="0018745B" w:rsidP="00CA6E5E">
      <w:pPr>
        <w:tabs>
          <w:tab w:val="left" w:pos="180"/>
          <w:tab w:val="left" w:pos="540"/>
        </w:tabs>
        <w:jc w:val="both"/>
      </w:pPr>
      <w:r>
        <w:t xml:space="preserve">U Tablici </w:t>
      </w:r>
      <w:r w:rsidR="00CA6E5E" w:rsidRPr="001A225D">
        <w:t>1. daje se pregled danih zajmova u 202</w:t>
      </w:r>
      <w:r w:rsidR="006B3BF0" w:rsidRPr="001A225D">
        <w:t>5</w:t>
      </w:r>
      <w:r w:rsidR="00CA6E5E" w:rsidRPr="001A225D">
        <w:t>. godini ko</w:t>
      </w:r>
      <w:r w:rsidR="003935A2">
        <w:t xml:space="preserve">je je u ime Republike Hrvatske </w:t>
      </w:r>
      <w:r w:rsidR="00CA6E5E" w:rsidRPr="001A225D">
        <w:t>ugovorilo Ministarstvo financija i proračunski korisnici državnog proračuna.</w:t>
      </w:r>
    </w:p>
    <w:p w14:paraId="16692DC0" w14:textId="77777777" w:rsidR="00CA6E5E" w:rsidRPr="00E038E7" w:rsidRDefault="00CA6E5E" w:rsidP="00CA6E5E">
      <w:pPr>
        <w:jc w:val="both"/>
        <w:rPr>
          <w:b/>
          <w:sz w:val="20"/>
          <w:szCs w:val="20"/>
          <w:highlight w:val="yellow"/>
        </w:rPr>
      </w:pPr>
    </w:p>
    <w:p w14:paraId="5C0CE854" w14:textId="1CB61A1D" w:rsidR="00CA6E5E" w:rsidRDefault="0018745B" w:rsidP="00CA6E5E">
      <w:pPr>
        <w:pStyle w:val="Opisslike"/>
        <w:keepNext/>
        <w:jc w:val="both"/>
        <w:rPr>
          <w:b w:val="0"/>
          <w:color w:val="auto"/>
          <w:sz w:val="24"/>
          <w:szCs w:val="24"/>
        </w:rPr>
      </w:pPr>
      <w:r>
        <w:rPr>
          <w:b w:val="0"/>
          <w:color w:val="auto"/>
          <w:sz w:val="24"/>
          <w:szCs w:val="24"/>
        </w:rPr>
        <w:t>Tablica 1.</w:t>
      </w:r>
      <w:r w:rsidR="00CA6E5E" w:rsidRPr="001A225D">
        <w:rPr>
          <w:b w:val="0"/>
          <w:color w:val="auto"/>
          <w:sz w:val="24"/>
          <w:szCs w:val="24"/>
        </w:rPr>
        <w:t xml:space="preserve"> Pregled izdataka za dane zajmove u 202</w:t>
      </w:r>
      <w:r w:rsidR="006B3BF0" w:rsidRPr="001A225D">
        <w:rPr>
          <w:b w:val="0"/>
          <w:color w:val="auto"/>
          <w:sz w:val="24"/>
          <w:szCs w:val="24"/>
        </w:rPr>
        <w:t>5</w:t>
      </w:r>
      <w:r w:rsidR="00CA6E5E" w:rsidRPr="001A225D">
        <w:rPr>
          <w:b w:val="0"/>
          <w:color w:val="auto"/>
          <w:sz w:val="24"/>
          <w:szCs w:val="24"/>
        </w:rPr>
        <w:t>. godini</w:t>
      </w:r>
    </w:p>
    <w:p w14:paraId="11149910" w14:textId="37B27946" w:rsidR="007C1891" w:rsidRPr="00707F1C" w:rsidRDefault="007C1891" w:rsidP="007C1891">
      <w:pPr>
        <w:jc w:val="right"/>
      </w:pPr>
      <w:r w:rsidRPr="00707F1C">
        <w:t>u eurima</w:t>
      </w:r>
    </w:p>
    <w:p w14:paraId="06B9E066" w14:textId="20D314DB" w:rsidR="001A225D" w:rsidRPr="001A225D" w:rsidRDefault="001A225D" w:rsidP="001A225D">
      <w:r w:rsidRPr="001A225D">
        <w:rPr>
          <w:noProof/>
        </w:rPr>
        <w:drawing>
          <wp:inline distT="0" distB="0" distL="0" distR="0" wp14:anchorId="56BAA03B" wp14:editId="554EDEA7">
            <wp:extent cx="5819775" cy="1662054"/>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39705" cy="1667746"/>
                    </a:xfrm>
                    <a:prstGeom prst="rect">
                      <a:avLst/>
                    </a:prstGeom>
                    <a:noFill/>
                    <a:ln>
                      <a:noFill/>
                    </a:ln>
                  </pic:spPr>
                </pic:pic>
              </a:graphicData>
            </a:graphic>
          </wp:inline>
        </w:drawing>
      </w:r>
    </w:p>
    <w:p w14:paraId="7639C697" w14:textId="7013A89B" w:rsidR="00CA6E5E" w:rsidRPr="00E038E7" w:rsidRDefault="00CA6E5E" w:rsidP="00CA6E5E">
      <w:pPr>
        <w:jc w:val="both"/>
        <w:rPr>
          <w:b/>
          <w:highlight w:val="yellow"/>
        </w:rPr>
      </w:pPr>
    </w:p>
    <w:p w14:paraId="22996BE3" w14:textId="77777777" w:rsidR="001A225D" w:rsidRDefault="001A225D">
      <w:pPr>
        <w:spacing w:after="160" w:line="259" w:lineRule="auto"/>
        <w:rPr>
          <w:b/>
        </w:rPr>
      </w:pPr>
      <w:r>
        <w:rPr>
          <w:b/>
        </w:rPr>
        <w:br w:type="page"/>
      </w:r>
    </w:p>
    <w:p w14:paraId="0AE04641" w14:textId="1213F48C" w:rsidR="009B3D83" w:rsidRPr="007605A4" w:rsidRDefault="00047605" w:rsidP="009B3D83">
      <w:pPr>
        <w:jc w:val="both"/>
        <w:rPr>
          <w:b/>
        </w:rPr>
      </w:pPr>
      <w:r>
        <w:rPr>
          <w:b/>
        </w:rPr>
        <w:lastRenderedPageBreak/>
        <w:t xml:space="preserve">PREGLED </w:t>
      </w:r>
      <w:r w:rsidR="009B3D83" w:rsidRPr="007605A4">
        <w:rPr>
          <w:b/>
        </w:rPr>
        <w:t xml:space="preserve">POTRAŽIVANJA </w:t>
      </w:r>
      <w:r>
        <w:rPr>
          <w:b/>
        </w:rPr>
        <w:t xml:space="preserve">MINISTARSTVA FINANCIJA </w:t>
      </w:r>
      <w:r w:rsidR="009B3D83" w:rsidRPr="007605A4">
        <w:rPr>
          <w:b/>
        </w:rPr>
        <w:t xml:space="preserve">PO DANIM ZAJMOVIMA </w:t>
      </w:r>
      <w:r w:rsidR="002C5A2E" w:rsidRPr="007605A4">
        <w:rPr>
          <w:b/>
        </w:rPr>
        <w:t xml:space="preserve">TRGOVAČKIM DRUŠTVIMA </w:t>
      </w:r>
      <w:r w:rsidR="009B3D83" w:rsidRPr="007605A4">
        <w:rPr>
          <w:b/>
        </w:rPr>
        <w:t>TEMELJEM UGOVORA O PRIJENOSU SREDSTAVA</w:t>
      </w:r>
    </w:p>
    <w:p w14:paraId="594B59AA" w14:textId="2611A174" w:rsidR="00897EE5" w:rsidRDefault="00897EE5" w:rsidP="00897EE5">
      <w:pPr>
        <w:jc w:val="both"/>
        <w:rPr>
          <w:b/>
        </w:rPr>
      </w:pPr>
    </w:p>
    <w:p w14:paraId="3ABBB9FB" w14:textId="77777777" w:rsidR="00897EE5" w:rsidRPr="003343B5" w:rsidRDefault="00897EE5" w:rsidP="00897EE5">
      <w:pPr>
        <w:spacing w:line="276" w:lineRule="auto"/>
        <w:jc w:val="both"/>
      </w:pPr>
      <w:r w:rsidRPr="003343B5">
        <w:t xml:space="preserve">23. studenog 2017. Vlada Republike Hrvatske je donijela Odluku o izdavanju </w:t>
      </w:r>
      <w:proofErr w:type="spellStart"/>
      <w:r w:rsidRPr="003343B5">
        <w:t>euroobveznica</w:t>
      </w:r>
      <w:proofErr w:type="spellEnd"/>
      <w:r w:rsidRPr="003343B5">
        <w:t xml:space="preserve"> u iznosu od 1,275 milijarde eura</w:t>
      </w:r>
      <w:r w:rsidRPr="003343B5">
        <w:rPr>
          <w:b/>
        </w:rPr>
        <w:t>.</w:t>
      </w:r>
      <w:r w:rsidRPr="003343B5">
        <w:t xml:space="preserve"> Obveznice su izdane po cijeni od 97,883% nominalnog iznosa. Kamatni kupon je nepromjenjiv i iznosi 2,75% godišnje. Kamata po obveznicama isplaćuje se jednom godišnje počevši od 27. siječnja 2019., a glavnica će se u cijelosti  isplatiti po dospijeću 27. siječnja 2030. </w:t>
      </w:r>
    </w:p>
    <w:p w14:paraId="4EDAA940" w14:textId="77777777" w:rsidR="00897EE5" w:rsidRPr="003343B5" w:rsidRDefault="00897EE5" w:rsidP="00897EE5">
      <w:pPr>
        <w:spacing w:line="276" w:lineRule="auto"/>
        <w:jc w:val="both"/>
      </w:pPr>
    </w:p>
    <w:p w14:paraId="359BD8A3" w14:textId="1246AD1F" w:rsidR="00897EE5" w:rsidRDefault="00897EE5" w:rsidP="00897EE5">
      <w:pPr>
        <w:spacing w:line="276" w:lineRule="auto"/>
        <w:jc w:val="both"/>
        <w:rPr>
          <w:bCs/>
        </w:rPr>
      </w:pPr>
      <w:r w:rsidRPr="003343B5">
        <w:rPr>
          <w:bCs/>
        </w:rPr>
        <w:t>Sredstva ostvarena zaduženjem doznačila su se društvima Hrvatske ceste d.o.o., Hrvatske autoceste d.o.o. i Autocesta Rijeka-Zagreb d.d. u svrhu otplat</w:t>
      </w:r>
      <w:r w:rsidR="00DD1123">
        <w:rPr>
          <w:bCs/>
        </w:rPr>
        <w:t>e</w:t>
      </w:r>
      <w:r w:rsidRPr="003343B5">
        <w:rPr>
          <w:bCs/>
        </w:rPr>
        <w:t xml:space="preserve"> i refinanciranja postojećih obveza društava osiguranih državnim jamstvima te kratkoročnih kreditnih obveza. Ministarstvo financija ugovorima s društvima utvrdilo je korištenje sredstava i međusobna prava i obveze.</w:t>
      </w:r>
    </w:p>
    <w:p w14:paraId="36D2BDA2" w14:textId="77777777" w:rsidR="00897EE5" w:rsidRDefault="00897EE5" w:rsidP="00897EE5">
      <w:pPr>
        <w:spacing w:line="276" w:lineRule="auto"/>
        <w:jc w:val="both"/>
        <w:rPr>
          <w:bCs/>
        </w:rPr>
      </w:pPr>
    </w:p>
    <w:p w14:paraId="1A9208F2" w14:textId="6FB4A4B1" w:rsidR="00897EE5" w:rsidRDefault="004200BA" w:rsidP="0018745B">
      <w:pPr>
        <w:pStyle w:val="Opisslike"/>
        <w:keepNext/>
        <w:jc w:val="both"/>
        <w:rPr>
          <w:b w:val="0"/>
          <w:color w:val="auto"/>
          <w:sz w:val="24"/>
          <w:szCs w:val="24"/>
        </w:rPr>
      </w:pPr>
      <w:r w:rsidRPr="0018745B">
        <w:rPr>
          <w:b w:val="0"/>
          <w:color w:val="auto"/>
          <w:sz w:val="24"/>
          <w:szCs w:val="24"/>
        </w:rPr>
        <w:t>Tablica 2</w:t>
      </w:r>
      <w:r w:rsidR="00897EE5" w:rsidRPr="0018745B">
        <w:rPr>
          <w:b w:val="0"/>
          <w:color w:val="auto"/>
          <w:sz w:val="24"/>
          <w:szCs w:val="24"/>
        </w:rPr>
        <w:t>. Potraživanja po zajmovima danim HC, HAC, ARZ, temeljem ugovora o prijenosu sredstava, stanje 31. prosinca 2025.</w:t>
      </w:r>
    </w:p>
    <w:p w14:paraId="001F0B99" w14:textId="3C0B823D" w:rsidR="007C1891" w:rsidRPr="00707F1C" w:rsidRDefault="007C1891" w:rsidP="007C1891">
      <w:pPr>
        <w:jc w:val="right"/>
      </w:pPr>
      <w:r w:rsidRPr="00707F1C">
        <w:t>u eurima</w:t>
      </w:r>
    </w:p>
    <w:p w14:paraId="746E24D2" w14:textId="6075F74C" w:rsidR="00446073" w:rsidRDefault="00446073" w:rsidP="00897EE5">
      <w:pPr>
        <w:jc w:val="both"/>
        <w:rPr>
          <w:bCs/>
          <w:i/>
          <w:sz w:val="20"/>
          <w:szCs w:val="20"/>
        </w:rPr>
      </w:pPr>
      <w:r w:rsidRPr="00446073">
        <w:rPr>
          <w:noProof/>
        </w:rPr>
        <w:drawing>
          <wp:inline distT="0" distB="0" distL="0" distR="0" wp14:anchorId="317DEB54" wp14:editId="509CAB5C">
            <wp:extent cx="5760720" cy="1376097"/>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1376097"/>
                    </a:xfrm>
                    <a:prstGeom prst="rect">
                      <a:avLst/>
                    </a:prstGeom>
                    <a:noFill/>
                    <a:ln>
                      <a:noFill/>
                    </a:ln>
                  </pic:spPr>
                </pic:pic>
              </a:graphicData>
            </a:graphic>
          </wp:inline>
        </w:drawing>
      </w:r>
    </w:p>
    <w:p w14:paraId="66A7DC75" w14:textId="0FBAF7D7" w:rsidR="00394FF4" w:rsidRPr="00CC0E66" w:rsidRDefault="002F1907" w:rsidP="002F1907">
      <w:pPr>
        <w:spacing w:after="160" w:line="259" w:lineRule="auto"/>
      </w:pPr>
      <w:r>
        <w:rPr>
          <w:color w:val="FF0000"/>
        </w:rPr>
        <w:br w:type="page"/>
      </w:r>
    </w:p>
    <w:p w14:paraId="4FBDC48B" w14:textId="77777777" w:rsidR="009B3D83" w:rsidRPr="007605A4" w:rsidRDefault="00047605" w:rsidP="009B3D83">
      <w:pPr>
        <w:jc w:val="both"/>
        <w:rPr>
          <w:b/>
        </w:rPr>
      </w:pPr>
      <w:r>
        <w:rPr>
          <w:b/>
        </w:rPr>
        <w:lastRenderedPageBreak/>
        <w:t xml:space="preserve">PREGLED </w:t>
      </w:r>
      <w:r w:rsidR="009B3D83" w:rsidRPr="007605A4">
        <w:rPr>
          <w:b/>
        </w:rPr>
        <w:t xml:space="preserve">POTRAŽIVANJA </w:t>
      </w:r>
      <w:r>
        <w:rPr>
          <w:b/>
        </w:rPr>
        <w:t xml:space="preserve">MINISTARSTVA FINANCIJA </w:t>
      </w:r>
      <w:r w:rsidR="009B3D83" w:rsidRPr="007605A4">
        <w:rPr>
          <w:b/>
        </w:rPr>
        <w:t>PO KREDITIMA BIVŠEG FONDA ZA RAZVOJ I ZAPOŠLJAVANJE</w:t>
      </w:r>
    </w:p>
    <w:p w14:paraId="3E29E7BB" w14:textId="77777777" w:rsidR="00E27AAC" w:rsidRPr="007605A4" w:rsidRDefault="00E27AAC" w:rsidP="00E27AAC">
      <w:pPr>
        <w:jc w:val="both"/>
      </w:pPr>
    </w:p>
    <w:p w14:paraId="68ABC59A" w14:textId="77777777" w:rsidR="00103002" w:rsidRPr="00E01BBA" w:rsidRDefault="00103002" w:rsidP="00103002">
      <w:pPr>
        <w:jc w:val="both"/>
      </w:pPr>
      <w:r w:rsidRPr="00E01BBA">
        <w:t>Fond za razvoj i zapošljavanje osnovan je Zakonom o Fondu za razvoj i zapošljavanje („Narodne novine“, broj 107/01), koji se primjenjivao od 1. siječnja 2002. do 9. studenog 2010. godine.</w:t>
      </w:r>
    </w:p>
    <w:p w14:paraId="20C88887" w14:textId="77777777" w:rsidR="00103002" w:rsidRPr="00E01BBA" w:rsidRDefault="00103002" w:rsidP="00103002">
      <w:pPr>
        <w:jc w:val="both"/>
      </w:pPr>
    </w:p>
    <w:p w14:paraId="482A65E1" w14:textId="77777777" w:rsidR="00103002" w:rsidRPr="00E01BBA" w:rsidRDefault="00103002" w:rsidP="00103002">
      <w:pPr>
        <w:jc w:val="both"/>
      </w:pPr>
      <w:r w:rsidRPr="00E01BBA">
        <w:t xml:space="preserve">Zakonom o prestanku važenja Zakona o Fondu za razvoj i zapošljavanje („Narodne novine“, broj 124/10), poslove bivšeg Fonda za razvoj i zapošljavanje preuzelo je Ministarstvo gospodarstva, rada i poduzetništva, a 2012. godine poslove nadzora i naplate odobrenih kredita preuzelo je Ministarstvo financija. </w:t>
      </w:r>
    </w:p>
    <w:p w14:paraId="1D93437B" w14:textId="77777777" w:rsidR="00103002" w:rsidRPr="00E01BBA" w:rsidRDefault="00103002" w:rsidP="00103002">
      <w:pPr>
        <w:jc w:val="both"/>
      </w:pPr>
    </w:p>
    <w:p w14:paraId="359077E3" w14:textId="77777777" w:rsidR="00103002" w:rsidRPr="00E01BBA" w:rsidRDefault="00103002" w:rsidP="00103002">
      <w:pPr>
        <w:jc w:val="both"/>
      </w:pPr>
      <w:r w:rsidRPr="00E01BBA">
        <w:t>Ministarstvo financija preuzelo je 210 kreditnih partija koje se odnose na 192 korisnika kredita (napomena: broj korisnika kredita i broj kreditnih partija nije identičan, jer neki korisnici kredita imaju više kreditnih partija).</w:t>
      </w:r>
    </w:p>
    <w:p w14:paraId="02540DC5" w14:textId="77777777" w:rsidR="00103002" w:rsidRPr="00E01BBA" w:rsidRDefault="00103002" w:rsidP="00103002">
      <w:pPr>
        <w:jc w:val="both"/>
      </w:pPr>
    </w:p>
    <w:p w14:paraId="6DA0EAEC" w14:textId="77777777" w:rsidR="00103002" w:rsidRPr="00E01BBA" w:rsidRDefault="00103002" w:rsidP="00103002">
      <w:pPr>
        <w:jc w:val="both"/>
      </w:pPr>
      <w:r w:rsidRPr="00E01BBA">
        <w:t>Kroz preuzetih 210 kreditnih partija plasirana su kreditna sredstva u ukupnom iznosu od 1.406.613.121,72 kuna odnosno 186.689.643,70 eura.</w:t>
      </w:r>
    </w:p>
    <w:p w14:paraId="51614DF5" w14:textId="77777777" w:rsidR="00103002" w:rsidRDefault="00103002" w:rsidP="00103002">
      <w:pPr>
        <w:jc w:val="both"/>
      </w:pPr>
    </w:p>
    <w:p w14:paraId="1CF881E7" w14:textId="40240164" w:rsidR="00103002" w:rsidRPr="00E01BBA" w:rsidRDefault="00103002" w:rsidP="00103002">
      <w:pPr>
        <w:jc w:val="both"/>
      </w:pPr>
      <w:r w:rsidRPr="00E01BBA">
        <w:t xml:space="preserve">Ministarstvo financija je na dan 31. prosinca 2012. godine evidentiralo u Glavnoj knjizi državnog proračuna potraživanje temeljem preuzetih kredita u ukupnom iznosu od </w:t>
      </w:r>
      <w:r w:rsidR="00447AA7">
        <w:t>1.622.043.261,</w:t>
      </w:r>
      <w:r w:rsidRPr="00E01BBA">
        <w:t>55 kuna (215.282.137,04 eura)</w:t>
      </w:r>
      <w:r>
        <w:t>.</w:t>
      </w:r>
    </w:p>
    <w:p w14:paraId="049C42DA" w14:textId="77777777" w:rsidR="00103002" w:rsidRDefault="00103002" w:rsidP="00103002">
      <w:pPr>
        <w:jc w:val="both"/>
        <w:rPr>
          <w:i/>
        </w:rPr>
      </w:pPr>
    </w:p>
    <w:p w14:paraId="79BD670E" w14:textId="1A120C94" w:rsidR="00103002" w:rsidRPr="00E01BBA" w:rsidRDefault="00103002" w:rsidP="00103002">
      <w:pPr>
        <w:jc w:val="both"/>
      </w:pPr>
      <w:r w:rsidRPr="00E01BBA">
        <w:t xml:space="preserve">U 2025. godini na ime povrata kredita bivšeg Fonda za razvoj i zapošljavanje evidentirane su uplate u korist Državnog proračuna u ukupnom iznosu </w:t>
      </w:r>
      <w:r w:rsidR="008855B0">
        <w:t xml:space="preserve">od </w:t>
      </w:r>
      <w:r w:rsidRPr="00E01BBA">
        <w:t>2.809.563,69 eura.</w:t>
      </w:r>
    </w:p>
    <w:p w14:paraId="72277753" w14:textId="77777777" w:rsidR="00103002" w:rsidRPr="00E01BBA" w:rsidRDefault="00103002" w:rsidP="00103002">
      <w:pPr>
        <w:jc w:val="both"/>
        <w:rPr>
          <w:b/>
          <w:i/>
        </w:rPr>
      </w:pPr>
    </w:p>
    <w:p w14:paraId="6F199313" w14:textId="048C6915" w:rsidR="00103002" w:rsidRDefault="00103002" w:rsidP="0018745B">
      <w:pPr>
        <w:pStyle w:val="Opisslike"/>
        <w:keepNext/>
        <w:jc w:val="both"/>
        <w:rPr>
          <w:b w:val="0"/>
          <w:color w:val="auto"/>
          <w:sz w:val="24"/>
          <w:szCs w:val="24"/>
        </w:rPr>
      </w:pPr>
      <w:r w:rsidRPr="0018745B">
        <w:rPr>
          <w:b w:val="0"/>
          <w:color w:val="auto"/>
          <w:sz w:val="24"/>
          <w:szCs w:val="24"/>
        </w:rPr>
        <w:t>Tablica</w:t>
      </w:r>
      <w:r w:rsidR="0018745B">
        <w:rPr>
          <w:b w:val="0"/>
          <w:color w:val="auto"/>
          <w:sz w:val="24"/>
          <w:szCs w:val="24"/>
        </w:rPr>
        <w:t xml:space="preserve"> 3.</w:t>
      </w:r>
      <w:r w:rsidRPr="0018745B">
        <w:rPr>
          <w:b w:val="0"/>
          <w:color w:val="auto"/>
          <w:sz w:val="24"/>
          <w:szCs w:val="24"/>
        </w:rPr>
        <w:t xml:space="preserve"> Fond za razvoj i zapošljavanje – Stanje preuzetih kredita na dan 31.12.2025. </w:t>
      </w:r>
    </w:p>
    <w:p w14:paraId="19A803A7" w14:textId="32C45EBB" w:rsidR="007C1891" w:rsidRPr="00707F1C" w:rsidRDefault="007C1891" w:rsidP="007C1891">
      <w:pPr>
        <w:jc w:val="right"/>
      </w:pPr>
      <w:r w:rsidRPr="00707F1C">
        <w:t>u eurima</w:t>
      </w:r>
    </w:p>
    <w:p w14:paraId="432C3DB5" w14:textId="77777777" w:rsidR="00103002" w:rsidRPr="00E01BBA" w:rsidRDefault="00103002" w:rsidP="00103002">
      <w:pPr>
        <w:jc w:val="both"/>
      </w:pPr>
      <w:r w:rsidRPr="00E01BBA">
        <w:rPr>
          <w:noProof/>
        </w:rPr>
        <w:drawing>
          <wp:inline distT="0" distB="0" distL="0" distR="0" wp14:anchorId="07C2DE65" wp14:editId="59DA8861">
            <wp:extent cx="5760720" cy="2544533"/>
            <wp:effectExtent l="0" t="0" r="0" b="825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2544533"/>
                    </a:xfrm>
                    <a:prstGeom prst="rect">
                      <a:avLst/>
                    </a:prstGeom>
                    <a:noFill/>
                    <a:ln>
                      <a:noFill/>
                    </a:ln>
                  </pic:spPr>
                </pic:pic>
              </a:graphicData>
            </a:graphic>
          </wp:inline>
        </w:drawing>
      </w:r>
    </w:p>
    <w:p w14:paraId="134821B2" w14:textId="77777777" w:rsidR="00103002" w:rsidRPr="00E01BBA" w:rsidRDefault="00103002" w:rsidP="00103002">
      <w:pPr>
        <w:jc w:val="both"/>
      </w:pPr>
    </w:p>
    <w:p w14:paraId="51417471" w14:textId="77777777" w:rsidR="00103002" w:rsidRPr="004825A4" w:rsidRDefault="00103002" w:rsidP="00103002">
      <w:pPr>
        <w:jc w:val="both"/>
      </w:pPr>
      <w:r w:rsidRPr="00E01BBA">
        <w:t xml:space="preserve">U Glavnoj knjizi Državnog proračuna evidentirano je stanje potraživanja po kreditima bivšeg Fonda za razvoj i zapošljavanje, koje na dan 31. prosinca 2025. godine ukupno iznosi 52.329.593,53 eura. Od navedenog iznosa stanje potraživanja na ime glavnice iznosi 38.855.495,50 eura te na ime ukupno obračunatih kamata 13.474.098,03 eura, od čega redovna kamata iznosi 4.136.744,84 eura, a zatezna kamata 9.337.353,19 eura. Potraživanja na ime glavnice duga za 9 korisnika kredita u stečajnom postupku iznose 12.269.973,30 eura. </w:t>
      </w:r>
      <w:r w:rsidRPr="004825A4">
        <w:lastRenderedPageBreak/>
        <w:t xml:space="preserve">Potraživanja za 2 korisnika kredita u kategoriji sporni, odnosno za korisnike kredita u postupku likvidacije i ovršnom postupku, na ime glavnice iznose 2.761.675,34 eura, a za 31 korisnika kredita brisanog iz sudskog registra, čija potraživanja na ime glavnice iznose 22.622.420,67 eura, u tijeku su postupci prisilne naplate protiv jamaca i založnih dužnika. </w:t>
      </w:r>
    </w:p>
    <w:p w14:paraId="571CF787" w14:textId="77777777" w:rsidR="00103002" w:rsidRPr="004825A4" w:rsidRDefault="00103002" w:rsidP="00103002">
      <w:pPr>
        <w:jc w:val="both"/>
      </w:pPr>
    </w:p>
    <w:p w14:paraId="0D50E624" w14:textId="77777777" w:rsidR="00103002" w:rsidRPr="004825A4" w:rsidRDefault="00103002" w:rsidP="00103002">
      <w:pPr>
        <w:jc w:val="both"/>
      </w:pPr>
      <w:r w:rsidRPr="004825A4">
        <w:t>Od ukupno preuzetih 210 kreditnih partija za 192 korisnika kredita na dan 31. prosinca 2025</w:t>
      </w:r>
      <w:r>
        <w:t xml:space="preserve">. godine zatvorene su </w:t>
      </w:r>
      <w:r w:rsidRPr="004825A4">
        <w:t>1</w:t>
      </w:r>
      <w:r>
        <w:t>64 kreditne</w:t>
      </w:r>
      <w:r w:rsidRPr="004825A4">
        <w:t xml:space="preserve"> partij</w:t>
      </w:r>
      <w:r>
        <w:t>e</w:t>
      </w:r>
      <w:r w:rsidRPr="004825A4">
        <w:t xml:space="preserve"> za 148 korisnika kredita, dok se postupci naplate provode za 46</w:t>
      </w:r>
      <w:r>
        <w:t xml:space="preserve"> kreditnih</w:t>
      </w:r>
      <w:r w:rsidRPr="004825A4">
        <w:t xml:space="preserve"> partij</w:t>
      </w:r>
      <w:r>
        <w:t>a</w:t>
      </w:r>
      <w:r w:rsidRPr="004825A4">
        <w:t xml:space="preserve"> odnosno 43 korisnika kredita, od čega je aktivan 1 korisnik kredita. Ostali korisnici kredita su u stečajnom, ovršnom i likvidacijskom postupku ili su brisani iz javnih registara i upisnika, a naplata kredita vrši se prema založnim dužnicima i jamcima platcima.</w:t>
      </w:r>
    </w:p>
    <w:p w14:paraId="73999C5C" w14:textId="77777777" w:rsidR="00103002" w:rsidRPr="004825A4" w:rsidRDefault="00103002" w:rsidP="00103002">
      <w:pPr>
        <w:jc w:val="both"/>
        <w:rPr>
          <w:b/>
          <w:i/>
        </w:rPr>
      </w:pPr>
    </w:p>
    <w:p w14:paraId="671078D8" w14:textId="77777777" w:rsidR="00103002" w:rsidRPr="004825A4" w:rsidRDefault="00103002" w:rsidP="00103002">
      <w:pPr>
        <w:jc w:val="both"/>
      </w:pPr>
      <w:r w:rsidRPr="004825A4">
        <w:t>Temeljem odluka Vlade Republike Hrvatske od 15. ožujka 2019. godine i 17. kolovoza 2023. godine, u 2025. godini provedeni su otpisi u ukupnom iznosu od 14.234.485,17 eura.</w:t>
      </w:r>
    </w:p>
    <w:p w14:paraId="7DF8E762" w14:textId="77777777" w:rsidR="00103002" w:rsidRPr="004825A4" w:rsidRDefault="00103002" w:rsidP="00103002">
      <w:pPr>
        <w:jc w:val="both"/>
        <w:rPr>
          <w:b/>
          <w:i/>
        </w:rPr>
      </w:pPr>
    </w:p>
    <w:p w14:paraId="50D1908A" w14:textId="77777777" w:rsidR="00103002" w:rsidRPr="004825A4" w:rsidRDefault="00103002" w:rsidP="00103002">
      <w:pPr>
        <w:jc w:val="both"/>
        <w:rPr>
          <w:b/>
          <w:i/>
        </w:rPr>
      </w:pPr>
    </w:p>
    <w:p w14:paraId="12A2D461" w14:textId="77777777" w:rsidR="00103002" w:rsidRPr="004825A4" w:rsidRDefault="00103002" w:rsidP="00103002">
      <w:pPr>
        <w:jc w:val="both"/>
        <w:rPr>
          <w:b/>
          <w:i/>
        </w:rPr>
      </w:pPr>
      <w:r w:rsidRPr="004825A4">
        <w:rPr>
          <w:b/>
          <w:i/>
        </w:rPr>
        <w:t xml:space="preserve">Odluka Vlade Republike Hrvatske o otpisu potraživanja po kreditima odobrenim po kreditnom programu zapošljavanja razvojačenih pripadnika Hrvatske vojske i kreditima odobrenim od strane bivšeg Fonda za razvoj i zapošljavanje od 15. ožujka 2019. godine </w:t>
      </w:r>
    </w:p>
    <w:p w14:paraId="0BBA4357" w14:textId="77777777" w:rsidR="00103002" w:rsidRPr="004825A4" w:rsidRDefault="00103002" w:rsidP="00103002">
      <w:pPr>
        <w:jc w:val="both"/>
      </w:pPr>
    </w:p>
    <w:p w14:paraId="03B619A1" w14:textId="77777777" w:rsidR="00103002" w:rsidRPr="004825A4" w:rsidRDefault="00103002" w:rsidP="00103002">
      <w:pPr>
        <w:jc w:val="both"/>
      </w:pPr>
      <w:r w:rsidRPr="004825A4">
        <w:t xml:space="preserve">Vlada Republike Hrvatske je na sjednici održanoj 15. ožujka 2019. godine donijela Odluku o otpisu potraživanja po kreditima odobrenim po Kreditnom programu zapošljavanja razvojačenih pripadnika Hrvatske vojske i kreditima odobrenim od strane bivšeg Fonda za razvoj i zapošljavanje (Klasa: 022-03/19-04/56, </w:t>
      </w:r>
      <w:proofErr w:type="spellStart"/>
      <w:r w:rsidRPr="004825A4">
        <w:t>Urbroj</w:t>
      </w:r>
      <w:proofErr w:type="spellEnd"/>
      <w:r w:rsidRPr="004825A4">
        <w:t>: 50301-29/09-19-3)</w:t>
      </w:r>
      <w:r>
        <w:t>.</w:t>
      </w:r>
    </w:p>
    <w:p w14:paraId="7C01F1BA" w14:textId="77777777" w:rsidR="00103002" w:rsidRPr="00DB1004" w:rsidRDefault="00103002" w:rsidP="00103002">
      <w:pPr>
        <w:jc w:val="both"/>
      </w:pPr>
    </w:p>
    <w:p w14:paraId="71A36E45" w14:textId="77777777" w:rsidR="00103002" w:rsidRPr="00DB1004" w:rsidRDefault="00103002" w:rsidP="00103002">
      <w:pPr>
        <w:jc w:val="both"/>
        <w:rPr>
          <w:lang w:eastAsia="en-US"/>
        </w:rPr>
      </w:pPr>
      <w:r w:rsidRPr="00DB1004">
        <w:rPr>
          <w:lang w:eastAsia="en-US"/>
        </w:rPr>
        <w:t xml:space="preserve">Točkom VIII. Odluke određeno je da će o provedbi iste Ministarstvo financija izvještavati Vladu Republike Hrvatske u okviru godišnjeg izvještaja o izvršenju Državnog proračuna. </w:t>
      </w:r>
    </w:p>
    <w:p w14:paraId="25CA3718" w14:textId="77777777" w:rsidR="00103002" w:rsidRPr="00DB1004" w:rsidRDefault="00103002" w:rsidP="00103002">
      <w:pPr>
        <w:jc w:val="both"/>
      </w:pPr>
    </w:p>
    <w:p w14:paraId="5ACA9948" w14:textId="11401E4E" w:rsidR="00103002" w:rsidRPr="00860546" w:rsidRDefault="00103002" w:rsidP="0018745B">
      <w:pPr>
        <w:pStyle w:val="Opisslike"/>
        <w:keepNext/>
        <w:jc w:val="both"/>
        <w:rPr>
          <w:i/>
        </w:rPr>
      </w:pPr>
      <w:r w:rsidRPr="0018745B">
        <w:rPr>
          <w:b w:val="0"/>
          <w:color w:val="auto"/>
          <w:sz w:val="24"/>
          <w:szCs w:val="24"/>
        </w:rPr>
        <w:t>Tablica</w:t>
      </w:r>
      <w:r w:rsidR="0018745B">
        <w:rPr>
          <w:b w:val="0"/>
          <w:color w:val="auto"/>
          <w:sz w:val="24"/>
          <w:szCs w:val="24"/>
        </w:rPr>
        <w:t xml:space="preserve"> 4.</w:t>
      </w:r>
      <w:r w:rsidRPr="0018745B">
        <w:rPr>
          <w:b w:val="0"/>
          <w:color w:val="auto"/>
          <w:sz w:val="24"/>
          <w:szCs w:val="24"/>
        </w:rPr>
        <w:t xml:space="preserve"> Otpisi u 2025. godini sukladno točkama IV. i V. Odluke VRH od 15.03.2019. godine</w:t>
      </w:r>
      <w:r w:rsidRPr="00860546">
        <w:rPr>
          <w:noProof/>
        </w:rPr>
        <w:drawing>
          <wp:inline distT="0" distB="0" distL="0" distR="0" wp14:anchorId="2FAEDA37" wp14:editId="61F635D0">
            <wp:extent cx="5760720" cy="80948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809480"/>
                    </a:xfrm>
                    <a:prstGeom prst="rect">
                      <a:avLst/>
                    </a:prstGeom>
                    <a:noFill/>
                    <a:ln>
                      <a:noFill/>
                    </a:ln>
                  </pic:spPr>
                </pic:pic>
              </a:graphicData>
            </a:graphic>
          </wp:inline>
        </w:drawing>
      </w:r>
    </w:p>
    <w:p w14:paraId="296753D2" w14:textId="77777777" w:rsidR="00103002" w:rsidRPr="00860546" w:rsidRDefault="00103002" w:rsidP="00103002">
      <w:pPr>
        <w:jc w:val="both"/>
      </w:pPr>
    </w:p>
    <w:p w14:paraId="7C077202" w14:textId="19D7A47D" w:rsidR="00103002" w:rsidRPr="00860546" w:rsidRDefault="00103002" w:rsidP="00103002">
      <w:pPr>
        <w:jc w:val="both"/>
      </w:pPr>
      <w:r w:rsidRPr="00860546">
        <w:t xml:space="preserve">U 2025. godini Ministarstvo financija je, sukladno točkama IV. i V. navedene Odluke provelo otpis za 1 korisnika kredita u ukupnom iznosu od 63.436,12 eura (od toga se iznos od 51.731,80 eura odnosi na glavnicu, iznos od 7.423,54 eura na redovnu kamatu te iznos od 4.280,78 eura na zateznu kamatu), dok je </w:t>
      </w:r>
      <w:r w:rsidR="00913625">
        <w:t xml:space="preserve">iznos od </w:t>
      </w:r>
      <w:r w:rsidRPr="00860546">
        <w:t xml:space="preserve">57.940,30 eura </w:t>
      </w:r>
      <w:r w:rsidR="00913625">
        <w:t>uplaćen</w:t>
      </w:r>
      <w:r w:rsidRPr="00860546">
        <w:t xml:space="preserve"> u korist državnog proračuna.</w:t>
      </w:r>
    </w:p>
    <w:p w14:paraId="44ADA4F2" w14:textId="77777777" w:rsidR="00103002" w:rsidRDefault="00103002" w:rsidP="00103002">
      <w:pPr>
        <w:jc w:val="both"/>
        <w:rPr>
          <w:i/>
        </w:rPr>
      </w:pPr>
    </w:p>
    <w:p w14:paraId="41D87DDA" w14:textId="0B01C75D" w:rsidR="00103002" w:rsidRPr="00860546" w:rsidRDefault="00103002" w:rsidP="0018745B">
      <w:pPr>
        <w:pStyle w:val="Opisslike"/>
        <w:keepNext/>
        <w:jc w:val="both"/>
        <w:rPr>
          <w:i/>
        </w:rPr>
      </w:pPr>
      <w:r w:rsidRPr="0018745B">
        <w:rPr>
          <w:b w:val="0"/>
          <w:color w:val="auto"/>
          <w:sz w:val="24"/>
          <w:szCs w:val="24"/>
        </w:rPr>
        <w:t>Tablica</w:t>
      </w:r>
      <w:r w:rsidR="0018745B" w:rsidRPr="0018745B">
        <w:rPr>
          <w:b w:val="0"/>
          <w:color w:val="auto"/>
          <w:sz w:val="24"/>
          <w:szCs w:val="24"/>
        </w:rPr>
        <w:t xml:space="preserve"> 5.</w:t>
      </w:r>
      <w:r w:rsidRPr="0018745B">
        <w:rPr>
          <w:b w:val="0"/>
          <w:color w:val="auto"/>
          <w:sz w:val="24"/>
          <w:szCs w:val="24"/>
        </w:rPr>
        <w:t xml:space="preserve"> Otpisi u 2025. godini sukladno točki VI. Odluke VRH od 15.03.2019. godine</w:t>
      </w:r>
      <w:r w:rsidRPr="00860546">
        <w:rPr>
          <w:noProof/>
        </w:rPr>
        <w:drawing>
          <wp:inline distT="0" distB="0" distL="0" distR="0" wp14:anchorId="3D7B517E" wp14:editId="3EF21BF3">
            <wp:extent cx="5760720" cy="1096501"/>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1096501"/>
                    </a:xfrm>
                    <a:prstGeom prst="rect">
                      <a:avLst/>
                    </a:prstGeom>
                    <a:noFill/>
                    <a:ln>
                      <a:noFill/>
                    </a:ln>
                  </pic:spPr>
                </pic:pic>
              </a:graphicData>
            </a:graphic>
          </wp:inline>
        </w:drawing>
      </w:r>
    </w:p>
    <w:p w14:paraId="2960F77A" w14:textId="77777777" w:rsidR="00103002" w:rsidRPr="004E29CF" w:rsidRDefault="00103002" w:rsidP="00103002">
      <w:pPr>
        <w:jc w:val="both"/>
        <w:rPr>
          <w:i/>
        </w:rPr>
      </w:pPr>
    </w:p>
    <w:p w14:paraId="0802D0A6" w14:textId="75BDC244" w:rsidR="00103002" w:rsidRPr="004E29CF" w:rsidRDefault="00103002" w:rsidP="00103002">
      <w:pPr>
        <w:jc w:val="both"/>
      </w:pPr>
      <w:r w:rsidRPr="004E29CF">
        <w:lastRenderedPageBreak/>
        <w:t>Sukladno točki VI. navedene Odluke u 2025. godini proveden je otpis za 2 korisnika kredita u ukupnom iznosu od 4.382.427,49 eura (od toga se iznos od 3.712.</w:t>
      </w:r>
      <w:r w:rsidR="00BB2D0E">
        <w:t xml:space="preserve">743,32 eura odnosi na glavnicu, </w:t>
      </w:r>
      <w:r w:rsidRPr="004E29CF">
        <w:t>535.340,57 eura na redovnu kamatu, a 134.343,60 eura na zateznu kamatu)</w:t>
      </w:r>
      <w:r>
        <w:t>.</w:t>
      </w:r>
    </w:p>
    <w:p w14:paraId="6F0B3529" w14:textId="77777777" w:rsidR="00103002" w:rsidRPr="004E29CF" w:rsidRDefault="00103002" w:rsidP="00103002">
      <w:pPr>
        <w:jc w:val="both"/>
        <w:rPr>
          <w:b/>
          <w:i/>
        </w:rPr>
      </w:pPr>
    </w:p>
    <w:p w14:paraId="1C036354" w14:textId="77777777" w:rsidR="00103002" w:rsidRPr="004825A4" w:rsidRDefault="00103002" w:rsidP="00103002">
      <w:pPr>
        <w:jc w:val="both"/>
        <w:rPr>
          <w:b/>
          <w:i/>
        </w:rPr>
      </w:pPr>
      <w:r w:rsidRPr="004825A4">
        <w:rPr>
          <w:b/>
          <w:i/>
        </w:rPr>
        <w:t xml:space="preserve">Odluka Vlade Republike Hrvatske o otpisu potraživanja po kreditima odobrenim od strane bivšeg Fonda za razvoj i zapošljavanje od 17. kolovoza 2023. godine </w:t>
      </w:r>
    </w:p>
    <w:p w14:paraId="490643B0" w14:textId="77777777" w:rsidR="00103002" w:rsidRPr="004825A4" w:rsidRDefault="00103002" w:rsidP="00103002">
      <w:pPr>
        <w:jc w:val="both"/>
      </w:pPr>
    </w:p>
    <w:p w14:paraId="105F9D4B" w14:textId="77777777" w:rsidR="00103002" w:rsidRPr="004825A4" w:rsidRDefault="00103002" w:rsidP="00103002">
      <w:pPr>
        <w:jc w:val="both"/>
      </w:pPr>
      <w:r w:rsidRPr="004825A4">
        <w:t xml:space="preserve">Vlada Republike Hrvatske je na sjednici održanoj 17. kolovoza 2023. godine donijela Odluku o otpisu potraživanja po kreditima odobrenim od strane bivšeg Fonda za razvoj i zapošljavanje (Klasa: 022-03/23-04/155, </w:t>
      </w:r>
      <w:proofErr w:type="spellStart"/>
      <w:r w:rsidRPr="004825A4">
        <w:t>Urbroj</w:t>
      </w:r>
      <w:proofErr w:type="spellEnd"/>
      <w:r w:rsidRPr="004825A4">
        <w:t>: 50301-05/27-23-3).</w:t>
      </w:r>
    </w:p>
    <w:p w14:paraId="3F21FE5E" w14:textId="77777777" w:rsidR="00103002" w:rsidRPr="00DB1004" w:rsidRDefault="00103002" w:rsidP="00103002">
      <w:pPr>
        <w:jc w:val="both"/>
      </w:pPr>
    </w:p>
    <w:p w14:paraId="162837DD" w14:textId="77777777" w:rsidR="00103002" w:rsidRPr="00DB1004" w:rsidRDefault="00103002" w:rsidP="00103002">
      <w:pPr>
        <w:jc w:val="both"/>
        <w:rPr>
          <w:lang w:eastAsia="en-US"/>
        </w:rPr>
      </w:pPr>
      <w:r w:rsidRPr="00DB1004">
        <w:rPr>
          <w:lang w:eastAsia="en-US"/>
        </w:rPr>
        <w:t xml:space="preserve">Točkom VI. Odluke određeno je da će o provedbi iste Ministarstvo financija izvještavati Vladu Republike Hrvatske u okviru godišnjeg izvještaja o izvršenju Državnog proračuna. </w:t>
      </w:r>
    </w:p>
    <w:p w14:paraId="1FF3D95A" w14:textId="77777777" w:rsidR="00103002" w:rsidRPr="001F09AA" w:rsidRDefault="00103002" w:rsidP="00103002">
      <w:pPr>
        <w:jc w:val="both"/>
      </w:pPr>
    </w:p>
    <w:p w14:paraId="68E610C8" w14:textId="6119DF05" w:rsidR="00103002" w:rsidRDefault="00103002" w:rsidP="0018745B">
      <w:pPr>
        <w:pStyle w:val="Opisslike"/>
        <w:keepNext/>
        <w:jc w:val="both"/>
        <w:rPr>
          <w:b w:val="0"/>
          <w:color w:val="auto"/>
          <w:sz w:val="24"/>
          <w:szCs w:val="24"/>
        </w:rPr>
      </w:pPr>
      <w:r w:rsidRPr="0018745B">
        <w:rPr>
          <w:b w:val="0"/>
          <w:color w:val="auto"/>
          <w:sz w:val="24"/>
          <w:szCs w:val="24"/>
        </w:rPr>
        <w:t>Tablica</w:t>
      </w:r>
      <w:r w:rsidR="0018745B">
        <w:rPr>
          <w:b w:val="0"/>
          <w:color w:val="auto"/>
          <w:sz w:val="24"/>
          <w:szCs w:val="24"/>
        </w:rPr>
        <w:t xml:space="preserve"> 6.</w:t>
      </w:r>
      <w:r w:rsidRPr="0018745B">
        <w:rPr>
          <w:b w:val="0"/>
          <w:color w:val="auto"/>
          <w:sz w:val="24"/>
          <w:szCs w:val="24"/>
        </w:rPr>
        <w:t xml:space="preserve"> Otpisi u 2025. godini sukladno točki IV. Odluke VRH od 17.08.2023. godine</w:t>
      </w:r>
    </w:p>
    <w:p w14:paraId="388DBB27" w14:textId="01BF06F0" w:rsidR="00C111E0" w:rsidRPr="00707F1C" w:rsidRDefault="00C111E0" w:rsidP="00C111E0">
      <w:pPr>
        <w:jc w:val="right"/>
      </w:pPr>
      <w:r w:rsidRPr="00707F1C">
        <w:t>u eurima</w:t>
      </w:r>
    </w:p>
    <w:p w14:paraId="5D1EC69C" w14:textId="77777777" w:rsidR="00103002" w:rsidRDefault="00103002" w:rsidP="00103002">
      <w:pPr>
        <w:jc w:val="both"/>
        <w:rPr>
          <w:i/>
        </w:rPr>
      </w:pPr>
      <w:r w:rsidRPr="001F09AA">
        <w:rPr>
          <w:noProof/>
        </w:rPr>
        <w:drawing>
          <wp:inline distT="0" distB="0" distL="0" distR="0" wp14:anchorId="69271690" wp14:editId="1B9971A0">
            <wp:extent cx="5760720" cy="2765146"/>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2765146"/>
                    </a:xfrm>
                    <a:prstGeom prst="rect">
                      <a:avLst/>
                    </a:prstGeom>
                    <a:noFill/>
                    <a:ln>
                      <a:noFill/>
                    </a:ln>
                  </pic:spPr>
                </pic:pic>
              </a:graphicData>
            </a:graphic>
          </wp:inline>
        </w:drawing>
      </w:r>
    </w:p>
    <w:p w14:paraId="00B6357A" w14:textId="77777777" w:rsidR="00103002" w:rsidRPr="001F09AA" w:rsidRDefault="00103002" w:rsidP="00103002">
      <w:pPr>
        <w:jc w:val="both"/>
        <w:rPr>
          <w:i/>
        </w:rPr>
      </w:pPr>
    </w:p>
    <w:p w14:paraId="692E44E3" w14:textId="77777777" w:rsidR="00103002" w:rsidRDefault="00103002" w:rsidP="00103002">
      <w:pPr>
        <w:spacing w:before="240" w:line="276" w:lineRule="auto"/>
        <w:jc w:val="both"/>
      </w:pPr>
      <w:r w:rsidRPr="001F09AA">
        <w:t>Sukladno točki IV. Odluke u 2025. godini provedeni su otpisi za 10 korisnika kredita u ukupnom iznosu od 9.788.621,56 eura, od čega se iznos od 8.678.907,48 eura odnosi na glavnicu, iznos od 1.000.328,60 eura na redovnu kamatu, a iznos od 109.385,48 eura na zateznu kamatu.</w:t>
      </w:r>
    </w:p>
    <w:p w14:paraId="2F15A1D1" w14:textId="77777777" w:rsidR="00103002" w:rsidRDefault="00103002">
      <w:pPr>
        <w:spacing w:after="160" w:line="259" w:lineRule="auto"/>
      </w:pPr>
      <w:r>
        <w:br w:type="page"/>
      </w:r>
    </w:p>
    <w:p w14:paraId="07B3B380" w14:textId="77777777" w:rsidR="009B3D83" w:rsidRPr="00500EE2" w:rsidRDefault="00047605" w:rsidP="009B3D83">
      <w:pPr>
        <w:jc w:val="both"/>
        <w:rPr>
          <w:b/>
          <w:lang w:val="hr-BA"/>
        </w:rPr>
      </w:pPr>
      <w:r>
        <w:rPr>
          <w:b/>
          <w:lang w:val="hr-BA"/>
        </w:rPr>
        <w:lastRenderedPageBreak/>
        <w:t xml:space="preserve">PREGLED </w:t>
      </w:r>
      <w:r w:rsidR="009B3D83" w:rsidRPr="00500EE2">
        <w:rPr>
          <w:b/>
          <w:lang w:val="hr-BA"/>
        </w:rPr>
        <w:t xml:space="preserve">POTRAŽIVANJA </w:t>
      </w:r>
      <w:r>
        <w:rPr>
          <w:b/>
          <w:lang w:val="hr-BA"/>
        </w:rPr>
        <w:t xml:space="preserve">MINISTARSTVA FINANCIJA </w:t>
      </w:r>
      <w:r w:rsidR="009B3D83" w:rsidRPr="00500EE2">
        <w:rPr>
          <w:b/>
          <w:lang w:val="hr-BA"/>
        </w:rPr>
        <w:t>ZA DANE ZAJMOVE IZ SREDSTAVA EUROPSKE INVESTICIJSKE BANKE</w:t>
      </w:r>
    </w:p>
    <w:p w14:paraId="13F9E874" w14:textId="77777777" w:rsidR="009B3D83" w:rsidRPr="00500EE2" w:rsidRDefault="009B3D83" w:rsidP="009B3D83">
      <w:pPr>
        <w:jc w:val="both"/>
        <w:rPr>
          <w:b/>
          <w:lang w:val="hr-BA"/>
        </w:rPr>
      </w:pPr>
    </w:p>
    <w:p w14:paraId="75577165" w14:textId="77777777" w:rsidR="0098317B" w:rsidRPr="00811EF4" w:rsidRDefault="0098317B" w:rsidP="0098317B">
      <w:pPr>
        <w:jc w:val="both"/>
      </w:pPr>
      <w:r w:rsidRPr="00811EF4">
        <w:t>Republika Hrvatska zaključila je s Europskom investicijskom bankom (EIB) ugovor o financiranju IPA/ISPA 2007-2011 projekata u iznosu 200.000.000,00 eura kroz koji se osiguravaju sredstva za nacionalno sufinanciranje IPA i ISPA projekata s nacionalne, regionalne i lokalne razine.</w:t>
      </w:r>
    </w:p>
    <w:p w14:paraId="36A625EE" w14:textId="77777777" w:rsidR="0098317B" w:rsidRPr="00811EF4" w:rsidRDefault="0098317B" w:rsidP="0098317B">
      <w:pPr>
        <w:jc w:val="both"/>
      </w:pPr>
    </w:p>
    <w:p w14:paraId="1F09E737" w14:textId="2211028C" w:rsidR="0098317B" w:rsidRPr="00811EF4" w:rsidRDefault="0098317B" w:rsidP="0098317B">
      <w:pPr>
        <w:jc w:val="both"/>
      </w:pPr>
      <w:r w:rsidRPr="00811EF4">
        <w:t xml:space="preserve">Ministarstvo financija u razdoblju od 2012. do 2016. odobrilo je zajmove jedinicama lokalne i područne (regionalne) samouprave te trgovačkom društvu u javnom sektoru za financiranje njihovog udjela u sufinanciranju izgradnje regionalnih centara za gospodarenje otpadom </w:t>
      </w:r>
      <w:proofErr w:type="spellStart"/>
      <w:r w:rsidRPr="00811EF4">
        <w:t>Kaštijun</w:t>
      </w:r>
      <w:proofErr w:type="spellEnd"/>
      <w:r w:rsidRPr="00811EF4">
        <w:t xml:space="preserve">, </w:t>
      </w:r>
      <w:proofErr w:type="spellStart"/>
      <w:r w:rsidRPr="00811EF4">
        <w:t>Marišćina</w:t>
      </w:r>
      <w:proofErr w:type="spellEnd"/>
      <w:r w:rsidRPr="00811EF4">
        <w:t xml:space="preserve"> i </w:t>
      </w:r>
      <w:proofErr w:type="spellStart"/>
      <w:r w:rsidRPr="00811EF4">
        <w:t>Bikarac</w:t>
      </w:r>
      <w:proofErr w:type="spellEnd"/>
      <w:r w:rsidRPr="00811EF4">
        <w:t xml:space="preserve"> faza 1 i faza 2. Zajmovi su odobreni uz kamatnu stopu od 1,328-3,987%, ovisno o datumu sklapanja ugovora, uz poček od 5 godina i otplatu 20 godina. Sredstva zajma korisnici su povlačili u skladu s dinamikom provedbe projekata. S obzirom na završetak provedbe projekata, ne očekuju se daljnja povlačenja temeljem ugovorenih zajmova.</w:t>
      </w:r>
    </w:p>
    <w:p w14:paraId="59F7F4F5" w14:textId="77777777" w:rsidR="0098317B" w:rsidRPr="00811EF4" w:rsidRDefault="0098317B" w:rsidP="0098317B">
      <w:pPr>
        <w:jc w:val="both"/>
      </w:pPr>
    </w:p>
    <w:p w14:paraId="187D3BE4" w14:textId="42BCA207" w:rsidR="0098317B" w:rsidRDefault="0098317B" w:rsidP="0098317B">
      <w:r w:rsidRPr="00811EF4">
        <w:t xml:space="preserve">Tablica </w:t>
      </w:r>
      <w:r w:rsidR="0018745B">
        <w:t>7.</w:t>
      </w:r>
      <w:r w:rsidRPr="00811EF4">
        <w:t xml:space="preserve"> Potraživanja za dane zajmove za sufinanciranje IPA i</w:t>
      </w:r>
      <w:r w:rsidR="00381A5F">
        <w:t xml:space="preserve"> ISPA projekata do 31.12. 2025.</w:t>
      </w:r>
    </w:p>
    <w:p w14:paraId="176F47FD" w14:textId="1D0FD4F5" w:rsidR="0098317B" w:rsidRPr="00707F1C" w:rsidRDefault="00381A5F" w:rsidP="00381A5F">
      <w:pPr>
        <w:jc w:val="right"/>
      </w:pPr>
      <w:r w:rsidRPr="00707F1C">
        <w:t>u eurima</w:t>
      </w:r>
    </w:p>
    <w:tbl>
      <w:tblPr>
        <w:tblStyle w:val="Reetkatablice"/>
        <w:tblW w:w="9157" w:type="dxa"/>
        <w:tblLook w:val="04A0" w:firstRow="1" w:lastRow="0" w:firstColumn="1" w:lastColumn="0" w:noHBand="0" w:noVBand="1"/>
      </w:tblPr>
      <w:tblGrid>
        <w:gridCol w:w="1140"/>
        <w:gridCol w:w="5442"/>
        <w:gridCol w:w="2575"/>
      </w:tblGrid>
      <w:tr w:rsidR="0098317B" w:rsidRPr="0090036D" w14:paraId="1345A9E6" w14:textId="77777777" w:rsidTr="005026E6">
        <w:trPr>
          <w:trHeight w:val="707"/>
        </w:trPr>
        <w:tc>
          <w:tcPr>
            <w:tcW w:w="1140" w:type="dxa"/>
            <w:shd w:val="clear" w:color="auto" w:fill="BDD6EE" w:themeFill="accent1" w:themeFillTint="66"/>
          </w:tcPr>
          <w:p w14:paraId="23296431" w14:textId="77777777" w:rsidR="0098317B" w:rsidRPr="0090036D" w:rsidRDefault="0098317B" w:rsidP="005026E6">
            <w:pPr>
              <w:rPr>
                <w:b/>
              </w:rPr>
            </w:pPr>
          </w:p>
          <w:p w14:paraId="05F576E2" w14:textId="77777777" w:rsidR="0098317B" w:rsidRPr="0090036D" w:rsidRDefault="0098317B" w:rsidP="005026E6">
            <w:pPr>
              <w:rPr>
                <w:b/>
              </w:rPr>
            </w:pPr>
            <w:r w:rsidRPr="0090036D">
              <w:rPr>
                <w:b/>
              </w:rPr>
              <w:t>Red. broj</w:t>
            </w:r>
          </w:p>
        </w:tc>
        <w:tc>
          <w:tcPr>
            <w:tcW w:w="5442" w:type="dxa"/>
            <w:shd w:val="clear" w:color="auto" w:fill="BDD6EE" w:themeFill="accent1" w:themeFillTint="66"/>
          </w:tcPr>
          <w:p w14:paraId="34DE6FBA" w14:textId="77777777" w:rsidR="0098317B" w:rsidRPr="0090036D" w:rsidRDefault="0098317B" w:rsidP="005026E6">
            <w:pPr>
              <w:jc w:val="center"/>
              <w:rPr>
                <w:b/>
              </w:rPr>
            </w:pPr>
          </w:p>
          <w:p w14:paraId="5471122E" w14:textId="77777777" w:rsidR="0098317B" w:rsidRPr="0090036D" w:rsidRDefault="0098317B" w:rsidP="005026E6">
            <w:pPr>
              <w:jc w:val="center"/>
              <w:rPr>
                <w:b/>
              </w:rPr>
            </w:pPr>
            <w:r w:rsidRPr="0090036D">
              <w:rPr>
                <w:b/>
              </w:rPr>
              <w:t>DUŽNIK</w:t>
            </w:r>
          </w:p>
        </w:tc>
        <w:tc>
          <w:tcPr>
            <w:tcW w:w="2574" w:type="dxa"/>
            <w:shd w:val="clear" w:color="auto" w:fill="BDD6EE" w:themeFill="accent1" w:themeFillTint="66"/>
          </w:tcPr>
          <w:p w14:paraId="10D33FDD" w14:textId="77777777" w:rsidR="0098317B" w:rsidRPr="0090036D" w:rsidRDefault="0098317B" w:rsidP="005026E6">
            <w:pPr>
              <w:jc w:val="center"/>
              <w:rPr>
                <w:b/>
              </w:rPr>
            </w:pPr>
            <w:r w:rsidRPr="0090036D">
              <w:rPr>
                <w:b/>
              </w:rPr>
              <w:t>Stanje potraživanja 31.12.2025.</w:t>
            </w:r>
          </w:p>
        </w:tc>
      </w:tr>
      <w:tr w:rsidR="0098317B" w:rsidRPr="0090036D" w14:paraId="6E41AE01" w14:textId="77777777" w:rsidTr="005026E6">
        <w:trPr>
          <w:trHeight w:val="704"/>
        </w:trPr>
        <w:tc>
          <w:tcPr>
            <w:tcW w:w="9157" w:type="dxa"/>
            <w:gridSpan w:val="3"/>
          </w:tcPr>
          <w:p w14:paraId="7293A143" w14:textId="77777777" w:rsidR="0098317B" w:rsidRPr="0090036D" w:rsidRDefault="0098317B" w:rsidP="005026E6"/>
          <w:p w14:paraId="249E76D6" w14:textId="77777777" w:rsidR="0098317B" w:rsidRPr="0090036D" w:rsidRDefault="0098317B" w:rsidP="005026E6">
            <w:r w:rsidRPr="0090036D">
              <w:t>1) POTRAŽIVANJA ZA DANE ZAJMOVE DRUGIM RAZINAMA VLASTI</w:t>
            </w:r>
          </w:p>
        </w:tc>
      </w:tr>
      <w:tr w:rsidR="0098317B" w:rsidRPr="0090036D" w14:paraId="669C1055" w14:textId="77777777" w:rsidTr="005026E6">
        <w:trPr>
          <w:trHeight w:val="265"/>
        </w:trPr>
        <w:tc>
          <w:tcPr>
            <w:tcW w:w="1140" w:type="dxa"/>
          </w:tcPr>
          <w:p w14:paraId="68BD5A64" w14:textId="77777777" w:rsidR="0098317B" w:rsidRPr="0090036D" w:rsidRDefault="0098317B" w:rsidP="005026E6">
            <w:pPr>
              <w:jc w:val="center"/>
            </w:pPr>
            <w:r w:rsidRPr="0090036D">
              <w:t>1.</w:t>
            </w:r>
          </w:p>
        </w:tc>
        <w:tc>
          <w:tcPr>
            <w:tcW w:w="5442" w:type="dxa"/>
          </w:tcPr>
          <w:p w14:paraId="43419C40" w14:textId="77777777" w:rsidR="0098317B" w:rsidRPr="0090036D" w:rsidRDefault="0098317B" w:rsidP="005026E6">
            <w:r w:rsidRPr="0090036D">
              <w:t>PRIMORSKO-GORANSKA ŽUPANIJA</w:t>
            </w:r>
          </w:p>
        </w:tc>
        <w:tc>
          <w:tcPr>
            <w:tcW w:w="2574" w:type="dxa"/>
          </w:tcPr>
          <w:p w14:paraId="471408A2" w14:textId="77777777" w:rsidR="0098317B" w:rsidRPr="0090036D" w:rsidRDefault="0098317B" w:rsidP="005026E6">
            <w:pPr>
              <w:jc w:val="right"/>
            </w:pPr>
            <w:r w:rsidRPr="0090036D">
              <w:t>1.087.431,75</w:t>
            </w:r>
          </w:p>
        </w:tc>
      </w:tr>
      <w:tr w:rsidR="0098317B" w:rsidRPr="0090036D" w14:paraId="57EC6DFD" w14:textId="77777777" w:rsidTr="005026E6">
        <w:trPr>
          <w:trHeight w:val="251"/>
        </w:trPr>
        <w:tc>
          <w:tcPr>
            <w:tcW w:w="1140" w:type="dxa"/>
          </w:tcPr>
          <w:p w14:paraId="0C2B72C9" w14:textId="77777777" w:rsidR="0098317B" w:rsidRPr="0090036D" w:rsidRDefault="0098317B" w:rsidP="005026E6">
            <w:pPr>
              <w:jc w:val="center"/>
            </w:pPr>
            <w:r w:rsidRPr="0090036D">
              <w:t>2.</w:t>
            </w:r>
          </w:p>
        </w:tc>
        <w:tc>
          <w:tcPr>
            <w:tcW w:w="5442" w:type="dxa"/>
          </w:tcPr>
          <w:p w14:paraId="79DF3DB1" w14:textId="77777777" w:rsidR="0098317B" w:rsidRPr="0090036D" w:rsidRDefault="0098317B" w:rsidP="005026E6">
            <w:r w:rsidRPr="0090036D">
              <w:t>ISTARSKA ŽUPANIJA</w:t>
            </w:r>
          </w:p>
        </w:tc>
        <w:tc>
          <w:tcPr>
            <w:tcW w:w="2574" w:type="dxa"/>
          </w:tcPr>
          <w:p w14:paraId="044EA3BE" w14:textId="77777777" w:rsidR="0098317B" w:rsidRPr="0090036D" w:rsidRDefault="0098317B" w:rsidP="005026E6">
            <w:pPr>
              <w:jc w:val="right"/>
            </w:pPr>
            <w:r w:rsidRPr="0090036D">
              <w:t>5.591.831,48</w:t>
            </w:r>
          </w:p>
        </w:tc>
      </w:tr>
      <w:tr w:rsidR="0098317B" w:rsidRPr="0090036D" w14:paraId="544FD1DB" w14:textId="77777777" w:rsidTr="005026E6">
        <w:trPr>
          <w:trHeight w:val="251"/>
        </w:trPr>
        <w:tc>
          <w:tcPr>
            <w:tcW w:w="1140" w:type="dxa"/>
          </w:tcPr>
          <w:p w14:paraId="24446511" w14:textId="77777777" w:rsidR="0098317B" w:rsidRPr="0090036D" w:rsidRDefault="0098317B" w:rsidP="005026E6">
            <w:pPr>
              <w:jc w:val="center"/>
            </w:pPr>
            <w:r w:rsidRPr="0090036D">
              <w:t>3.</w:t>
            </w:r>
          </w:p>
        </w:tc>
        <w:tc>
          <w:tcPr>
            <w:tcW w:w="5442" w:type="dxa"/>
          </w:tcPr>
          <w:p w14:paraId="6EE61510" w14:textId="77777777" w:rsidR="0098317B" w:rsidRPr="0090036D" w:rsidRDefault="0098317B" w:rsidP="005026E6">
            <w:r w:rsidRPr="0090036D">
              <w:t>GRAD RIJEKA</w:t>
            </w:r>
          </w:p>
        </w:tc>
        <w:tc>
          <w:tcPr>
            <w:tcW w:w="2574" w:type="dxa"/>
          </w:tcPr>
          <w:p w14:paraId="0BC3097E" w14:textId="77777777" w:rsidR="0098317B" w:rsidRPr="0090036D" w:rsidRDefault="0098317B" w:rsidP="005026E6">
            <w:pPr>
              <w:jc w:val="right"/>
            </w:pPr>
            <w:r w:rsidRPr="0090036D">
              <w:t>1.087.442,49</w:t>
            </w:r>
          </w:p>
        </w:tc>
      </w:tr>
      <w:tr w:rsidR="0098317B" w:rsidRPr="0090036D" w14:paraId="17F703A0" w14:textId="77777777" w:rsidTr="005026E6">
        <w:trPr>
          <w:trHeight w:val="265"/>
        </w:trPr>
        <w:tc>
          <w:tcPr>
            <w:tcW w:w="1140" w:type="dxa"/>
          </w:tcPr>
          <w:p w14:paraId="1532A969" w14:textId="77777777" w:rsidR="0098317B" w:rsidRPr="0090036D" w:rsidRDefault="0098317B" w:rsidP="005026E6">
            <w:pPr>
              <w:jc w:val="center"/>
            </w:pPr>
            <w:r w:rsidRPr="0090036D">
              <w:t>4.</w:t>
            </w:r>
          </w:p>
        </w:tc>
        <w:tc>
          <w:tcPr>
            <w:tcW w:w="5442" w:type="dxa"/>
          </w:tcPr>
          <w:p w14:paraId="5399D55E" w14:textId="77777777" w:rsidR="0098317B" w:rsidRPr="0090036D" w:rsidRDefault="0098317B" w:rsidP="005026E6">
            <w:r w:rsidRPr="0090036D">
              <w:t>GRAD ŠIBENIK</w:t>
            </w:r>
          </w:p>
        </w:tc>
        <w:tc>
          <w:tcPr>
            <w:tcW w:w="2574" w:type="dxa"/>
          </w:tcPr>
          <w:p w14:paraId="4F9B6824" w14:textId="77777777" w:rsidR="0098317B" w:rsidRPr="0090036D" w:rsidRDefault="0098317B" w:rsidP="005026E6">
            <w:pPr>
              <w:jc w:val="right"/>
            </w:pPr>
            <w:r w:rsidRPr="0090036D">
              <w:t>2.588.111,75</w:t>
            </w:r>
          </w:p>
        </w:tc>
      </w:tr>
      <w:tr w:rsidR="0098317B" w:rsidRPr="0090036D" w14:paraId="71FB2D57" w14:textId="77777777" w:rsidTr="005026E6">
        <w:trPr>
          <w:trHeight w:val="251"/>
        </w:trPr>
        <w:tc>
          <w:tcPr>
            <w:tcW w:w="6582" w:type="dxa"/>
            <w:gridSpan w:val="2"/>
          </w:tcPr>
          <w:p w14:paraId="7A52BCBB" w14:textId="77777777" w:rsidR="0098317B" w:rsidRPr="0090036D" w:rsidRDefault="0098317B" w:rsidP="005026E6">
            <w:pPr>
              <w:jc w:val="center"/>
              <w:rPr>
                <w:b/>
              </w:rPr>
            </w:pPr>
            <w:r w:rsidRPr="0090036D">
              <w:rPr>
                <w:b/>
              </w:rPr>
              <w:t>UKUPNO (1)</w:t>
            </w:r>
          </w:p>
        </w:tc>
        <w:tc>
          <w:tcPr>
            <w:tcW w:w="2574" w:type="dxa"/>
            <w:tcBorders>
              <w:bottom w:val="double" w:sz="4" w:space="0" w:color="auto"/>
            </w:tcBorders>
          </w:tcPr>
          <w:p w14:paraId="531F4732" w14:textId="77777777" w:rsidR="0098317B" w:rsidRPr="0090036D" w:rsidRDefault="0098317B" w:rsidP="005026E6">
            <w:pPr>
              <w:jc w:val="right"/>
              <w:rPr>
                <w:b/>
              </w:rPr>
            </w:pPr>
            <w:r w:rsidRPr="0090036D">
              <w:rPr>
                <w:b/>
              </w:rPr>
              <w:t>10.354.817,47</w:t>
            </w:r>
          </w:p>
        </w:tc>
      </w:tr>
      <w:tr w:rsidR="0098317B" w:rsidRPr="0090036D" w14:paraId="7063EE99" w14:textId="77777777" w:rsidTr="005026E6">
        <w:trPr>
          <w:trHeight w:val="668"/>
        </w:trPr>
        <w:tc>
          <w:tcPr>
            <w:tcW w:w="9157" w:type="dxa"/>
            <w:gridSpan w:val="3"/>
            <w:tcBorders>
              <w:top w:val="double" w:sz="4" w:space="0" w:color="auto"/>
            </w:tcBorders>
          </w:tcPr>
          <w:p w14:paraId="4C075D30" w14:textId="77777777" w:rsidR="0098317B" w:rsidRPr="0090036D" w:rsidRDefault="0098317B" w:rsidP="005026E6"/>
          <w:p w14:paraId="518EDA92" w14:textId="77777777" w:rsidR="0098317B" w:rsidRPr="0090036D" w:rsidRDefault="0098317B" w:rsidP="005026E6">
            <w:r w:rsidRPr="0090036D">
              <w:t>2) POTRAŽIVANJA ZA DANE ZAJMOVE TRGOVAČKIM DRUŠTVIMA U JAVNOM SEKTORU</w:t>
            </w:r>
          </w:p>
        </w:tc>
      </w:tr>
      <w:tr w:rsidR="0098317B" w:rsidRPr="0090036D" w14:paraId="4190FCC4" w14:textId="77777777" w:rsidTr="005026E6">
        <w:trPr>
          <w:trHeight w:val="265"/>
        </w:trPr>
        <w:tc>
          <w:tcPr>
            <w:tcW w:w="1140" w:type="dxa"/>
            <w:tcBorders>
              <w:top w:val="single" w:sz="4" w:space="0" w:color="auto"/>
            </w:tcBorders>
          </w:tcPr>
          <w:p w14:paraId="44C56270" w14:textId="77777777" w:rsidR="0098317B" w:rsidRPr="0090036D" w:rsidRDefault="0098317B" w:rsidP="005026E6">
            <w:pPr>
              <w:jc w:val="center"/>
            </w:pPr>
            <w:r w:rsidRPr="0090036D">
              <w:t>1.</w:t>
            </w:r>
          </w:p>
        </w:tc>
        <w:tc>
          <w:tcPr>
            <w:tcW w:w="5442" w:type="dxa"/>
            <w:tcBorders>
              <w:top w:val="single" w:sz="4" w:space="0" w:color="auto"/>
            </w:tcBorders>
          </w:tcPr>
          <w:p w14:paraId="635E2A18" w14:textId="77777777" w:rsidR="0098317B" w:rsidRPr="0090036D" w:rsidRDefault="0098317B" w:rsidP="005026E6">
            <w:r w:rsidRPr="0090036D">
              <w:t>EKOPLUS D.O.O. RIJEKA</w:t>
            </w:r>
          </w:p>
        </w:tc>
        <w:tc>
          <w:tcPr>
            <w:tcW w:w="2574" w:type="dxa"/>
            <w:tcBorders>
              <w:top w:val="single" w:sz="4" w:space="0" w:color="auto"/>
            </w:tcBorders>
          </w:tcPr>
          <w:p w14:paraId="2E81B888" w14:textId="77777777" w:rsidR="0098317B" w:rsidRPr="0090036D" w:rsidRDefault="0098317B" w:rsidP="005026E6">
            <w:pPr>
              <w:jc w:val="right"/>
            </w:pPr>
            <w:r w:rsidRPr="0090036D">
              <w:t>2.271.828,43</w:t>
            </w:r>
          </w:p>
        </w:tc>
      </w:tr>
      <w:tr w:rsidR="0098317B" w:rsidRPr="0090036D" w14:paraId="688AD713" w14:textId="77777777" w:rsidTr="005026E6">
        <w:trPr>
          <w:trHeight w:val="251"/>
        </w:trPr>
        <w:tc>
          <w:tcPr>
            <w:tcW w:w="6582" w:type="dxa"/>
            <w:gridSpan w:val="2"/>
          </w:tcPr>
          <w:p w14:paraId="723DD05B" w14:textId="77777777" w:rsidR="0098317B" w:rsidRPr="0090036D" w:rsidRDefault="0098317B" w:rsidP="005026E6">
            <w:pPr>
              <w:jc w:val="center"/>
            </w:pPr>
            <w:r w:rsidRPr="0090036D">
              <w:rPr>
                <w:b/>
              </w:rPr>
              <w:t>UKUPNO (2)</w:t>
            </w:r>
          </w:p>
        </w:tc>
        <w:tc>
          <w:tcPr>
            <w:tcW w:w="2574" w:type="dxa"/>
          </w:tcPr>
          <w:p w14:paraId="486F1524" w14:textId="77777777" w:rsidR="0098317B" w:rsidRPr="0090036D" w:rsidRDefault="0098317B" w:rsidP="005026E6">
            <w:pPr>
              <w:jc w:val="right"/>
              <w:rPr>
                <w:b/>
              </w:rPr>
            </w:pPr>
            <w:r w:rsidRPr="0090036D">
              <w:rPr>
                <w:b/>
              </w:rPr>
              <w:t>2.271.828,43</w:t>
            </w:r>
          </w:p>
        </w:tc>
      </w:tr>
      <w:tr w:rsidR="0098317B" w:rsidRPr="0090036D" w14:paraId="6D573B43" w14:textId="77777777" w:rsidTr="005026E6">
        <w:trPr>
          <w:trHeight w:val="251"/>
        </w:trPr>
        <w:tc>
          <w:tcPr>
            <w:tcW w:w="6582" w:type="dxa"/>
            <w:gridSpan w:val="2"/>
          </w:tcPr>
          <w:p w14:paraId="3169DB4E" w14:textId="77777777" w:rsidR="0098317B" w:rsidRPr="0090036D" w:rsidRDefault="0098317B" w:rsidP="005026E6">
            <w:pPr>
              <w:jc w:val="center"/>
            </w:pPr>
            <w:r w:rsidRPr="0090036D">
              <w:rPr>
                <w:b/>
              </w:rPr>
              <w:t>UKUPNO (1+2)</w:t>
            </w:r>
          </w:p>
        </w:tc>
        <w:tc>
          <w:tcPr>
            <w:tcW w:w="2574" w:type="dxa"/>
          </w:tcPr>
          <w:p w14:paraId="450F0C4A" w14:textId="77777777" w:rsidR="0098317B" w:rsidRPr="0090036D" w:rsidRDefault="0098317B" w:rsidP="005026E6">
            <w:pPr>
              <w:jc w:val="right"/>
              <w:rPr>
                <w:b/>
              </w:rPr>
            </w:pPr>
            <w:r w:rsidRPr="0090036D">
              <w:rPr>
                <w:b/>
              </w:rPr>
              <w:t>12.626.645,90</w:t>
            </w:r>
          </w:p>
        </w:tc>
      </w:tr>
    </w:tbl>
    <w:p w14:paraId="46896503" w14:textId="77777777" w:rsidR="001B198E" w:rsidRPr="001B198E" w:rsidRDefault="001B198E" w:rsidP="001B198E"/>
    <w:p w14:paraId="1FF4FEAE" w14:textId="77777777" w:rsidR="00500EE2" w:rsidRDefault="00500EE2" w:rsidP="00500EE2"/>
    <w:p w14:paraId="14DB23D8" w14:textId="77777777" w:rsidR="00500EE2" w:rsidRPr="007D4432" w:rsidRDefault="00500EE2" w:rsidP="00500EE2">
      <w:pPr>
        <w:jc w:val="both"/>
      </w:pPr>
    </w:p>
    <w:p w14:paraId="35FAC5A6" w14:textId="77777777" w:rsidR="00500EE2" w:rsidRDefault="00500EE2" w:rsidP="00500EE2">
      <w:pPr>
        <w:pStyle w:val="Opisslike"/>
        <w:keepNext/>
        <w:jc w:val="both"/>
        <w:rPr>
          <w:b w:val="0"/>
          <w:color w:val="auto"/>
          <w:sz w:val="24"/>
          <w:szCs w:val="24"/>
        </w:rPr>
      </w:pPr>
    </w:p>
    <w:p w14:paraId="707D4346" w14:textId="77777777" w:rsidR="009B3D83" w:rsidRPr="007605A4" w:rsidRDefault="009B3D83" w:rsidP="009B3D83">
      <w:pPr>
        <w:spacing w:before="240" w:line="276" w:lineRule="auto"/>
        <w:jc w:val="both"/>
      </w:pPr>
    </w:p>
    <w:p w14:paraId="108AC9B2" w14:textId="77777777" w:rsidR="00ED6186" w:rsidRDefault="00ED6186">
      <w:pPr>
        <w:spacing w:after="160" w:line="259" w:lineRule="auto"/>
        <w:rPr>
          <w:b/>
        </w:rPr>
      </w:pPr>
      <w:r>
        <w:rPr>
          <w:b/>
        </w:rPr>
        <w:br w:type="page"/>
      </w:r>
    </w:p>
    <w:p w14:paraId="37686F7B" w14:textId="77777777" w:rsidR="009B3D83" w:rsidRPr="007605A4" w:rsidRDefault="00047605" w:rsidP="009B3D83">
      <w:pPr>
        <w:jc w:val="both"/>
        <w:rPr>
          <w:b/>
        </w:rPr>
      </w:pPr>
      <w:r>
        <w:rPr>
          <w:b/>
        </w:rPr>
        <w:lastRenderedPageBreak/>
        <w:t xml:space="preserve">PREGLED </w:t>
      </w:r>
      <w:r w:rsidR="009B3D83" w:rsidRPr="007605A4">
        <w:rPr>
          <w:b/>
        </w:rPr>
        <w:t xml:space="preserve">POTRAŽIVANJA </w:t>
      </w:r>
      <w:r>
        <w:rPr>
          <w:b/>
        </w:rPr>
        <w:t xml:space="preserve">MINISTARSTVA FINANCIJA </w:t>
      </w:r>
      <w:r w:rsidR="009B3D83" w:rsidRPr="007605A4">
        <w:rPr>
          <w:b/>
        </w:rPr>
        <w:t xml:space="preserve">ZA DANE ZAJMOVE KREDITNIM INSTITUCIJAMA U JAVNOM SEKTORU </w:t>
      </w:r>
    </w:p>
    <w:p w14:paraId="3C8995E7" w14:textId="77777777" w:rsidR="009B3D83" w:rsidRPr="007605A4" w:rsidRDefault="009B3D83" w:rsidP="009B3D83">
      <w:pPr>
        <w:jc w:val="both"/>
      </w:pPr>
    </w:p>
    <w:p w14:paraId="05489F0E" w14:textId="2866549D" w:rsidR="00F2480B" w:rsidRPr="0097701F" w:rsidRDefault="00AB008B" w:rsidP="009B3D83">
      <w:pPr>
        <w:jc w:val="both"/>
      </w:pPr>
      <w:r w:rsidRPr="0097701F">
        <w:t xml:space="preserve">Potraživanje u iznosu od </w:t>
      </w:r>
      <w:r w:rsidR="0097701F" w:rsidRPr="0097701F">
        <w:t>248.472.222,23</w:t>
      </w:r>
      <w:r w:rsidRPr="0097701F">
        <w:t xml:space="preserve"> eura odnosi se na zajmove Hrvatskoj banci za obnovu i razvitak koji su isplaćeni u 2023. i 2024. godini temeljem Ugovora o zajmu </w:t>
      </w:r>
      <w:proofErr w:type="spellStart"/>
      <w:r w:rsidRPr="0097701F">
        <w:t>br</w:t>
      </w:r>
      <w:proofErr w:type="spellEnd"/>
      <w:r w:rsidRPr="0097701F">
        <w:t>: 1/2023 odnosno Ugovora o zajmu 01/2024. Sredstva zajmova Hrvatska banka za obnovu i razvitak koristi za osiguranje likvidnosti i provođenje kreditne aktivnosti.</w:t>
      </w:r>
    </w:p>
    <w:p w14:paraId="4E0A9149" w14:textId="77777777" w:rsidR="00AB008B" w:rsidRPr="0097701F" w:rsidRDefault="00AB008B" w:rsidP="009B3D83">
      <w:pPr>
        <w:jc w:val="both"/>
      </w:pPr>
    </w:p>
    <w:p w14:paraId="06747604" w14:textId="281C3DE9" w:rsidR="009B3D83" w:rsidRDefault="009B3D83" w:rsidP="009B3D83">
      <w:pPr>
        <w:pStyle w:val="Opisslike"/>
        <w:keepNext/>
        <w:jc w:val="both"/>
        <w:rPr>
          <w:b w:val="0"/>
          <w:color w:val="auto"/>
          <w:sz w:val="24"/>
          <w:szCs w:val="24"/>
        </w:rPr>
      </w:pPr>
      <w:r w:rsidRPr="0097701F">
        <w:rPr>
          <w:b w:val="0"/>
          <w:color w:val="auto"/>
          <w:sz w:val="24"/>
          <w:szCs w:val="24"/>
        </w:rPr>
        <w:t>Tablica</w:t>
      </w:r>
      <w:r w:rsidR="0018745B">
        <w:rPr>
          <w:b w:val="0"/>
          <w:color w:val="auto"/>
          <w:sz w:val="24"/>
          <w:szCs w:val="24"/>
        </w:rPr>
        <w:t xml:space="preserve"> 8.</w:t>
      </w:r>
      <w:r w:rsidRPr="0097701F">
        <w:rPr>
          <w:b w:val="0"/>
          <w:color w:val="auto"/>
          <w:sz w:val="24"/>
          <w:szCs w:val="24"/>
        </w:rPr>
        <w:t xml:space="preserve"> Potraživanja za dane zajmove kreditnim institucijama u javnom s</w:t>
      </w:r>
      <w:r w:rsidR="00F2480B" w:rsidRPr="0097701F">
        <w:rPr>
          <w:b w:val="0"/>
          <w:color w:val="auto"/>
          <w:sz w:val="24"/>
          <w:szCs w:val="24"/>
        </w:rPr>
        <w:t>ektoru, stanje 31. prosinca 202</w:t>
      </w:r>
      <w:r w:rsidR="0097701F" w:rsidRPr="0097701F">
        <w:rPr>
          <w:b w:val="0"/>
          <w:color w:val="auto"/>
          <w:sz w:val="24"/>
          <w:szCs w:val="24"/>
        </w:rPr>
        <w:t>5</w:t>
      </w:r>
      <w:r w:rsidRPr="0097701F">
        <w:rPr>
          <w:b w:val="0"/>
          <w:color w:val="auto"/>
          <w:sz w:val="24"/>
          <w:szCs w:val="24"/>
        </w:rPr>
        <w:t>.</w:t>
      </w:r>
    </w:p>
    <w:p w14:paraId="5E7FD594" w14:textId="370035E9" w:rsidR="006F6A19" w:rsidRPr="00707F1C" w:rsidRDefault="006F6A19" w:rsidP="006F6A19">
      <w:pPr>
        <w:jc w:val="right"/>
      </w:pPr>
      <w:r w:rsidRPr="00707F1C">
        <w:t>u eurima</w:t>
      </w:r>
    </w:p>
    <w:p w14:paraId="2C076D48" w14:textId="70AEE7D2" w:rsidR="0097701F" w:rsidRPr="00C04CE5" w:rsidRDefault="0097701F" w:rsidP="0097701F">
      <w:r w:rsidRPr="00C04CE5">
        <w:rPr>
          <w:noProof/>
        </w:rPr>
        <w:drawing>
          <wp:inline distT="0" distB="0" distL="0" distR="0" wp14:anchorId="41D59757" wp14:editId="17F01F2A">
            <wp:extent cx="5760720" cy="76203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762030"/>
                    </a:xfrm>
                    <a:prstGeom prst="rect">
                      <a:avLst/>
                    </a:prstGeom>
                    <a:noFill/>
                    <a:ln>
                      <a:noFill/>
                    </a:ln>
                  </pic:spPr>
                </pic:pic>
              </a:graphicData>
            </a:graphic>
          </wp:inline>
        </w:drawing>
      </w:r>
    </w:p>
    <w:p w14:paraId="60ABA651" w14:textId="77777777" w:rsidR="0097701F" w:rsidRPr="00C04CE5" w:rsidRDefault="0097701F" w:rsidP="0097701F"/>
    <w:p w14:paraId="7B672A7B" w14:textId="11EA6515" w:rsidR="0097701F" w:rsidRPr="00C04CE5" w:rsidRDefault="0097701F" w:rsidP="0097701F"/>
    <w:p w14:paraId="3D34F06B" w14:textId="77777777" w:rsidR="0097701F" w:rsidRPr="00C04CE5" w:rsidRDefault="0097701F" w:rsidP="0097701F"/>
    <w:p w14:paraId="3CE0186C" w14:textId="6B4E3CD4" w:rsidR="002C4482" w:rsidRPr="007605A4" w:rsidRDefault="002C4482" w:rsidP="009B3D83">
      <w:pPr>
        <w:jc w:val="both"/>
        <w:rPr>
          <w:i/>
        </w:rPr>
      </w:pPr>
    </w:p>
    <w:p w14:paraId="7C15BE13" w14:textId="77777777" w:rsidR="002C05D1" w:rsidRDefault="002C05D1">
      <w:pPr>
        <w:spacing w:after="160" w:line="259" w:lineRule="auto"/>
        <w:rPr>
          <w:b/>
        </w:rPr>
      </w:pPr>
    </w:p>
    <w:p w14:paraId="6929CCBF" w14:textId="77777777" w:rsidR="00047605" w:rsidRPr="00047605" w:rsidRDefault="00047605" w:rsidP="00047605">
      <w:pPr>
        <w:jc w:val="both"/>
        <w:rPr>
          <w:color w:val="0070C0"/>
        </w:rPr>
      </w:pPr>
    </w:p>
    <w:p w14:paraId="03A0A052" w14:textId="77777777" w:rsidR="00ED6186" w:rsidRDefault="00ED6186">
      <w:pPr>
        <w:spacing w:after="160" w:line="259" w:lineRule="auto"/>
        <w:rPr>
          <w:b/>
        </w:rPr>
      </w:pPr>
      <w:r>
        <w:rPr>
          <w:b/>
        </w:rPr>
        <w:br w:type="page"/>
      </w:r>
    </w:p>
    <w:p w14:paraId="4433109A" w14:textId="77777777" w:rsidR="00C860D8" w:rsidRPr="007605A4" w:rsidRDefault="00047605" w:rsidP="009B3D83">
      <w:pPr>
        <w:tabs>
          <w:tab w:val="left" w:pos="180"/>
          <w:tab w:val="left" w:pos="540"/>
        </w:tabs>
        <w:jc w:val="both"/>
        <w:rPr>
          <w:b/>
        </w:rPr>
      </w:pPr>
      <w:r>
        <w:rPr>
          <w:b/>
        </w:rPr>
        <w:lastRenderedPageBreak/>
        <w:t xml:space="preserve">PREGLED </w:t>
      </w:r>
      <w:r w:rsidR="009B3D83" w:rsidRPr="007605A4">
        <w:rPr>
          <w:b/>
        </w:rPr>
        <w:t xml:space="preserve">POTRAŽIVANJA </w:t>
      </w:r>
      <w:r>
        <w:rPr>
          <w:b/>
        </w:rPr>
        <w:t xml:space="preserve">MINISTARSTVA FINANCIJA </w:t>
      </w:r>
      <w:r w:rsidR="009B3D83" w:rsidRPr="007605A4">
        <w:rPr>
          <w:b/>
        </w:rPr>
        <w:t>ZA DANE ZAJMOVE ŽUPANIJSKIM, GRADSKIM I OPĆINSKIM PRORAČUNIMA I HRVATSKOM ZAVODU ZA ZDRAVSTVENO OSIGURANJE</w:t>
      </w:r>
    </w:p>
    <w:p w14:paraId="7610C13A" w14:textId="77777777" w:rsidR="009B3D83" w:rsidRPr="007605A4" w:rsidRDefault="009B3D83" w:rsidP="009B3D83">
      <w:pPr>
        <w:tabs>
          <w:tab w:val="left" w:pos="180"/>
          <w:tab w:val="left" w:pos="540"/>
        </w:tabs>
        <w:jc w:val="both"/>
        <w:rPr>
          <w:b/>
        </w:rPr>
      </w:pPr>
    </w:p>
    <w:p w14:paraId="7BD1D3BD" w14:textId="77777777" w:rsidR="0098317B" w:rsidRPr="003D59FE" w:rsidRDefault="0098317B" w:rsidP="008A3350">
      <w:pPr>
        <w:jc w:val="both"/>
      </w:pPr>
      <w:r w:rsidRPr="003D59FE">
        <w:t>Potraživanja za dane zajmove županijskim, gradskim i općinskim proračunima u ukupnom iznosu od 70.094.490,73 eura odnose se na potraživanja za:</w:t>
      </w:r>
    </w:p>
    <w:p w14:paraId="3BB4FBA9" w14:textId="77777777" w:rsidR="0098317B" w:rsidRPr="003D59FE" w:rsidRDefault="0098317B" w:rsidP="0098317B">
      <w:pPr>
        <w:numPr>
          <w:ilvl w:val="0"/>
          <w:numId w:val="3"/>
        </w:numPr>
        <w:spacing w:line="256" w:lineRule="auto"/>
        <w:jc w:val="both"/>
      </w:pPr>
      <w:r w:rsidRPr="003D59FE">
        <w:t xml:space="preserve">dane beskamatne zajmove s osnove odgode i/ili obročne otplate odnosno oslobođenja od plaćanja poreza na dohodak i prireza porezu na dohodak, izvršenog povrata preplaćenog poreza na dohodak i prireza porezu na dohodak po godišnjem obračunu za 2019. isplaćenih u 2020. godini temeljem Naputka o načinu isplate sredstava beskamatnog zajma jedinicama lokalne i područne (regionalne) samouprave, Hrvatskom zavodu za mirovinsko osiguranje i Hrvatskom zavodu za zdravstveno osiguranje (Narodne novine, br. 46/20, 5/21 i 73/21), </w:t>
      </w:r>
    </w:p>
    <w:p w14:paraId="292761EE" w14:textId="77777777" w:rsidR="0098317B" w:rsidRPr="003D59FE" w:rsidRDefault="0098317B" w:rsidP="0098317B">
      <w:pPr>
        <w:numPr>
          <w:ilvl w:val="0"/>
          <w:numId w:val="3"/>
        </w:numPr>
        <w:spacing w:line="256" w:lineRule="auto"/>
        <w:jc w:val="both"/>
      </w:pPr>
      <w:r w:rsidRPr="003D59FE">
        <w:t>dane beskamatne zajmove uslijed pada prihoda isplaćene u 2020. i 2021. godini temeljem Naputka o isplati sredstava beskamatnog zajma jedinicama lokalne i područne (regionalne) samouprave uslijed pada prihoda (Narodne novine, br. 130/20 i 134/23) i Odluke o dodjeli beskamatnog zajma jedinicama lokalne i područne (regionalne) samouprave uslijed pada prihoda (Narodne novine, br. 136/21),</w:t>
      </w:r>
    </w:p>
    <w:p w14:paraId="66E4B1A3" w14:textId="77777777" w:rsidR="0098317B" w:rsidRPr="003D59FE" w:rsidRDefault="0098317B" w:rsidP="0098317B">
      <w:pPr>
        <w:numPr>
          <w:ilvl w:val="0"/>
          <w:numId w:val="3"/>
        </w:numPr>
        <w:spacing w:line="256" w:lineRule="auto"/>
        <w:jc w:val="both"/>
      </w:pPr>
      <w:r w:rsidRPr="003D59FE">
        <w:t>dane beskamatne zajmove isplaćene u 2021. i 2022. godini temeljem Odluke o dodjeli beskamatnog zajma jedinicama lokalne i područne (regionalne) samouprave koje su pogođene posljedicama razornih potresa na području Grada Zagreba, Zagrebačke županije, Krapinsko-zagorske županije, Sisačko-moslavačke županije i Karlovačke županije za sanaciju šteta od potresa (Narodne novine, br. 101/21) i Odluke o dodjeli beskamatnog zajma jedinicama lokalne i područne (regionalne) samouprave koje su pogođene posljedicama razornih potresa na području Grada Zagreba, Zagrebačke županije, Krapinsko-zagorske županije, Sisačko-moslavačke županije i Karlovačke županije za sanaciju šteta od potresa (Narodne novine, br. 12/22, 46/22, 55/22 i 85/22) te</w:t>
      </w:r>
    </w:p>
    <w:p w14:paraId="6E7FB3AC" w14:textId="77777777" w:rsidR="0098317B" w:rsidRPr="003D59FE" w:rsidRDefault="0098317B" w:rsidP="0098317B">
      <w:pPr>
        <w:numPr>
          <w:ilvl w:val="0"/>
          <w:numId w:val="3"/>
        </w:numPr>
        <w:spacing w:line="256" w:lineRule="auto"/>
        <w:jc w:val="both"/>
      </w:pPr>
      <w:r w:rsidRPr="003D59FE">
        <w:t xml:space="preserve">namirena nedostajuća sredstva po računu poreza na dohodak i prireza porezu na dohodak u 2021., 2022. i 2023. godini korištena za povrat poreza na dohodak i prireza porezu na dohodak po godišnjoj prijavi za 2020., 2021. i 2022. godinu. </w:t>
      </w:r>
    </w:p>
    <w:p w14:paraId="341CB82F" w14:textId="77777777" w:rsidR="0098317B" w:rsidRPr="003D59FE" w:rsidRDefault="0098317B" w:rsidP="0098317B">
      <w:pPr>
        <w:numPr>
          <w:ilvl w:val="0"/>
          <w:numId w:val="3"/>
        </w:numPr>
        <w:spacing w:line="256" w:lineRule="auto"/>
        <w:jc w:val="both"/>
      </w:pPr>
      <w:r w:rsidRPr="003D59FE">
        <w:t>dane beskamatne zajmove isplaćene u 2025. godini temeljem Odluke o dodjeli beskamatnog zajma jedinicama lokalne i područne (regionalne) samouprave u 2025. godini zbog nemogućnosti podmirenja dospjelih obveza po pravomoćnim sudskim i upravnim odlukama ili nagodbama (Narodne novine, br. 25/25)</w:t>
      </w:r>
    </w:p>
    <w:p w14:paraId="4CD2AFBA" w14:textId="77777777" w:rsidR="0098317B" w:rsidRPr="003D59FE" w:rsidRDefault="0098317B" w:rsidP="0098317B">
      <w:pPr>
        <w:rPr>
          <w:b/>
        </w:rPr>
      </w:pPr>
    </w:p>
    <w:p w14:paraId="49AC4571" w14:textId="77777777" w:rsidR="0098317B" w:rsidRPr="003D59FE" w:rsidRDefault="0098317B" w:rsidP="0098317B">
      <w:pPr>
        <w:jc w:val="both"/>
      </w:pPr>
      <w:r w:rsidRPr="003D59FE">
        <w:t xml:space="preserve">Potraživanja za dane zajmove Hrvatskom zavodu za zdravstveno osiguranje na dan 31. prosinca 2025. iznose 55.514.505,01 eura. Navedena potraživanja odnose se na beskamatni zajam isplaćen u 2020. godini Hrvatskom zavodu za zdravstveno osiguranje temeljem odgode/obročne otplate te oslobođenja od plaćanja doprinosa za zdravstveno osiguranje u skladu s Naputkom o načinu isplate sredstava beskamatnog zajma jedinicama lokalne i područne (regionalne) samouprave, Hrvatskom zavodu za mirovinsko osiguranje i Hrvatskom zavodu za zdravstveno osiguranje (Narodne novine, br. 46/20, 5/21 i 73/21). </w:t>
      </w:r>
    </w:p>
    <w:p w14:paraId="70F0D5D7" w14:textId="77777777" w:rsidR="002C4482" w:rsidRDefault="002C4482" w:rsidP="002C4482">
      <w:pPr>
        <w:spacing w:after="240"/>
        <w:jc w:val="both"/>
      </w:pPr>
    </w:p>
    <w:p w14:paraId="6248987B" w14:textId="77777777" w:rsidR="00544C60" w:rsidRDefault="00544C60" w:rsidP="002C4482">
      <w:pPr>
        <w:spacing w:after="240"/>
        <w:jc w:val="both"/>
      </w:pPr>
    </w:p>
    <w:p w14:paraId="7ABD7AA4" w14:textId="1B97E6CD" w:rsidR="00C111E0" w:rsidRDefault="0098317B" w:rsidP="0098317B">
      <w:pPr>
        <w:spacing w:after="240"/>
        <w:jc w:val="both"/>
      </w:pPr>
      <w:r w:rsidRPr="003D59FE">
        <w:lastRenderedPageBreak/>
        <w:t xml:space="preserve">Tablica </w:t>
      </w:r>
      <w:r w:rsidR="0018745B">
        <w:t>9.</w:t>
      </w:r>
      <w:r w:rsidRPr="003D59FE">
        <w:t xml:space="preserve"> Potraživanja za dane zajmove županijskim, gradskim i općinskim proračunima i Hrvatskom zavodu za zdravstveno osiguranje, stanje 31. prosinca 2025.</w:t>
      </w:r>
    </w:p>
    <w:p w14:paraId="2D7DF42E" w14:textId="2C8C53C2" w:rsidR="00707F1C" w:rsidRPr="003D59FE" w:rsidRDefault="00707F1C" w:rsidP="00055EFF">
      <w:pPr>
        <w:jc w:val="right"/>
      </w:pPr>
      <w:r>
        <w:t xml:space="preserve">                                                                                                                                   u eurima</w:t>
      </w:r>
    </w:p>
    <w:tbl>
      <w:tblPr>
        <w:tblStyle w:val="TableNormal"/>
        <w:tblW w:w="9240" w:type="dxa"/>
        <w:tblInd w:w="0" w:type="dxa"/>
        <w:tblLook w:val="04A0" w:firstRow="1" w:lastRow="0" w:firstColumn="1" w:lastColumn="0" w:noHBand="0" w:noVBand="1"/>
      </w:tblPr>
      <w:tblGrid>
        <w:gridCol w:w="636"/>
        <w:gridCol w:w="4752"/>
        <w:gridCol w:w="3852"/>
      </w:tblGrid>
      <w:tr w:rsidR="0097701F" w:rsidRPr="003D59FE" w14:paraId="16327767" w14:textId="77777777" w:rsidTr="0052170D">
        <w:trPr>
          <w:trHeight w:val="975"/>
        </w:trPr>
        <w:tc>
          <w:tcPr>
            <w:tcW w:w="9240" w:type="dxa"/>
            <w:gridSpan w:val="3"/>
            <w:tcBorders>
              <w:top w:val="single" w:sz="8" w:space="0" w:color="auto"/>
              <w:left w:val="single" w:sz="8" w:space="0" w:color="auto"/>
              <w:bottom w:val="single" w:sz="8" w:space="0" w:color="auto"/>
              <w:right w:val="single" w:sz="8" w:space="0" w:color="000000"/>
            </w:tcBorders>
            <w:shd w:val="clear" w:color="auto" w:fill="BDD7EE"/>
            <w:vAlign w:val="center"/>
            <w:hideMark/>
          </w:tcPr>
          <w:p w14:paraId="7E978767" w14:textId="34F1CC9A" w:rsidR="0097701F" w:rsidRPr="003D59FE" w:rsidRDefault="0097701F" w:rsidP="00707F1C">
            <w:pPr>
              <w:jc w:val="center"/>
              <w:rPr>
                <w:b/>
                <w:bCs/>
                <w:color w:val="000000"/>
                <w:lang w:eastAsia="en-US"/>
              </w:rPr>
            </w:pPr>
            <w:bookmarkStart w:id="0" w:name="_GoBack"/>
            <w:bookmarkEnd w:id="0"/>
            <w:r w:rsidRPr="003D59FE">
              <w:rPr>
                <w:b/>
                <w:bCs/>
                <w:color w:val="000000"/>
                <w:lang w:eastAsia="en-US"/>
              </w:rPr>
              <w:t>POTRAŽIVANJA ZA DANE ZAJMOVE ŽUPANIJSKIM, GRADSKIM I OPĆINSKIM PRORAČUNIMA I HRVATSKOM ZAVODU ZA ZDRAVSTVENO</w:t>
            </w:r>
            <w:r w:rsidR="00707F1C">
              <w:rPr>
                <w:b/>
                <w:bCs/>
                <w:color w:val="000000"/>
                <w:lang w:eastAsia="en-US"/>
              </w:rPr>
              <w:t xml:space="preserve"> OSIGURANJE </w:t>
            </w:r>
          </w:p>
        </w:tc>
      </w:tr>
      <w:tr w:rsidR="0097701F" w:rsidRPr="003D59FE" w14:paraId="7D3C36A3" w14:textId="77777777" w:rsidTr="0052170D">
        <w:trPr>
          <w:trHeight w:val="330"/>
        </w:trPr>
        <w:tc>
          <w:tcPr>
            <w:tcW w:w="636" w:type="dxa"/>
            <w:tcBorders>
              <w:top w:val="nil"/>
              <w:left w:val="single" w:sz="8" w:space="0" w:color="auto"/>
              <w:bottom w:val="single" w:sz="8" w:space="0" w:color="auto"/>
              <w:right w:val="single" w:sz="4" w:space="0" w:color="auto"/>
            </w:tcBorders>
            <w:noWrap/>
            <w:vAlign w:val="bottom"/>
            <w:hideMark/>
          </w:tcPr>
          <w:p w14:paraId="291B5CFF" w14:textId="77777777" w:rsidR="0097701F" w:rsidRPr="003D59FE" w:rsidRDefault="0097701F" w:rsidP="0052170D">
            <w:pPr>
              <w:jc w:val="center"/>
              <w:rPr>
                <w:color w:val="000000"/>
                <w:lang w:eastAsia="en-US"/>
              </w:rPr>
            </w:pPr>
            <w:proofErr w:type="spellStart"/>
            <w:r w:rsidRPr="003D59FE">
              <w:rPr>
                <w:color w:val="000000"/>
                <w:lang w:eastAsia="en-US"/>
              </w:rPr>
              <w:t>Rbr</w:t>
            </w:r>
            <w:proofErr w:type="spellEnd"/>
            <w:r w:rsidRPr="003D59FE">
              <w:rPr>
                <w:color w:val="000000"/>
                <w:lang w:eastAsia="en-US"/>
              </w:rPr>
              <w:t>.</w:t>
            </w:r>
          </w:p>
        </w:tc>
        <w:tc>
          <w:tcPr>
            <w:tcW w:w="4752" w:type="dxa"/>
            <w:tcBorders>
              <w:top w:val="nil"/>
              <w:left w:val="nil"/>
              <w:bottom w:val="single" w:sz="8" w:space="0" w:color="auto"/>
              <w:right w:val="single" w:sz="4" w:space="0" w:color="auto"/>
            </w:tcBorders>
            <w:noWrap/>
            <w:vAlign w:val="bottom"/>
            <w:hideMark/>
          </w:tcPr>
          <w:p w14:paraId="19CB6D6B" w14:textId="77777777" w:rsidR="0097701F" w:rsidRPr="003D59FE" w:rsidRDefault="0097701F" w:rsidP="0052170D">
            <w:pPr>
              <w:jc w:val="center"/>
              <w:rPr>
                <w:color w:val="000000"/>
                <w:lang w:eastAsia="en-US"/>
              </w:rPr>
            </w:pPr>
            <w:r w:rsidRPr="003D59FE">
              <w:rPr>
                <w:color w:val="000000"/>
                <w:lang w:eastAsia="en-US"/>
              </w:rPr>
              <w:t>Dužnik</w:t>
            </w:r>
          </w:p>
        </w:tc>
        <w:tc>
          <w:tcPr>
            <w:tcW w:w="3852" w:type="dxa"/>
            <w:tcBorders>
              <w:top w:val="nil"/>
              <w:left w:val="nil"/>
              <w:bottom w:val="single" w:sz="8" w:space="0" w:color="auto"/>
              <w:right w:val="single" w:sz="8" w:space="0" w:color="auto"/>
            </w:tcBorders>
            <w:noWrap/>
            <w:vAlign w:val="center"/>
            <w:hideMark/>
          </w:tcPr>
          <w:p w14:paraId="2C315FFD" w14:textId="77777777" w:rsidR="0097701F" w:rsidRPr="003D59FE" w:rsidRDefault="0097701F" w:rsidP="0052170D">
            <w:pPr>
              <w:jc w:val="center"/>
              <w:rPr>
                <w:color w:val="000000"/>
                <w:lang w:eastAsia="en-US"/>
              </w:rPr>
            </w:pPr>
            <w:r w:rsidRPr="003D59FE">
              <w:rPr>
                <w:color w:val="000000"/>
                <w:lang w:eastAsia="en-US"/>
              </w:rPr>
              <w:t>Stanje potraživanja na 31.12.2025.</w:t>
            </w:r>
          </w:p>
        </w:tc>
      </w:tr>
      <w:tr w:rsidR="0097701F" w:rsidRPr="003D59FE" w14:paraId="3432DB01" w14:textId="77777777" w:rsidTr="0052170D">
        <w:trPr>
          <w:trHeight w:val="315"/>
        </w:trPr>
        <w:tc>
          <w:tcPr>
            <w:tcW w:w="636" w:type="dxa"/>
            <w:tcBorders>
              <w:top w:val="nil"/>
              <w:left w:val="single" w:sz="8" w:space="0" w:color="auto"/>
              <w:bottom w:val="single" w:sz="4" w:space="0" w:color="auto"/>
              <w:right w:val="single" w:sz="4" w:space="0" w:color="auto"/>
            </w:tcBorders>
            <w:noWrap/>
            <w:vAlign w:val="bottom"/>
            <w:hideMark/>
          </w:tcPr>
          <w:p w14:paraId="0A09013B" w14:textId="77777777" w:rsidR="0097701F" w:rsidRPr="003D59FE" w:rsidRDefault="0097701F" w:rsidP="0052170D">
            <w:pPr>
              <w:rPr>
                <w:color w:val="000000"/>
                <w:lang w:eastAsia="en-US"/>
              </w:rPr>
            </w:pPr>
            <w:r w:rsidRPr="003D59FE">
              <w:rPr>
                <w:color w:val="000000"/>
                <w:lang w:eastAsia="en-US"/>
              </w:rPr>
              <w:t>1.</w:t>
            </w:r>
          </w:p>
        </w:tc>
        <w:tc>
          <w:tcPr>
            <w:tcW w:w="4752" w:type="dxa"/>
            <w:tcBorders>
              <w:top w:val="nil"/>
              <w:left w:val="nil"/>
              <w:bottom w:val="single" w:sz="4" w:space="0" w:color="auto"/>
              <w:right w:val="single" w:sz="4" w:space="0" w:color="auto"/>
            </w:tcBorders>
            <w:noWrap/>
            <w:vAlign w:val="bottom"/>
            <w:hideMark/>
          </w:tcPr>
          <w:p w14:paraId="1680EB36" w14:textId="77777777" w:rsidR="0097701F" w:rsidRPr="003D59FE" w:rsidRDefault="0097701F" w:rsidP="0052170D">
            <w:pPr>
              <w:rPr>
                <w:color w:val="000000"/>
                <w:lang w:eastAsia="en-US"/>
              </w:rPr>
            </w:pPr>
            <w:r w:rsidRPr="003D59FE">
              <w:rPr>
                <w:color w:val="000000"/>
                <w:lang w:eastAsia="en-US"/>
              </w:rPr>
              <w:t>županije</w:t>
            </w:r>
          </w:p>
        </w:tc>
        <w:tc>
          <w:tcPr>
            <w:tcW w:w="3852" w:type="dxa"/>
            <w:tcBorders>
              <w:top w:val="nil"/>
              <w:left w:val="nil"/>
              <w:bottom w:val="single" w:sz="4" w:space="0" w:color="auto"/>
              <w:right w:val="single" w:sz="8" w:space="0" w:color="auto"/>
            </w:tcBorders>
            <w:noWrap/>
            <w:vAlign w:val="bottom"/>
            <w:hideMark/>
          </w:tcPr>
          <w:p w14:paraId="6ACC21A0" w14:textId="77777777" w:rsidR="0097701F" w:rsidRPr="003D59FE" w:rsidRDefault="0097701F" w:rsidP="0052170D">
            <w:pPr>
              <w:jc w:val="right"/>
              <w:rPr>
                <w:color w:val="000000"/>
                <w:szCs w:val="22"/>
                <w:lang w:eastAsia="en-US"/>
              </w:rPr>
            </w:pPr>
            <w:r w:rsidRPr="003D59FE">
              <w:rPr>
                <w:color w:val="000000"/>
                <w:szCs w:val="22"/>
                <w:lang w:eastAsia="en-US"/>
              </w:rPr>
              <w:t>21.661.521,52</w:t>
            </w:r>
          </w:p>
        </w:tc>
      </w:tr>
      <w:tr w:rsidR="0097701F" w:rsidRPr="003D59FE" w14:paraId="6DC154FF" w14:textId="77777777" w:rsidTr="0052170D">
        <w:trPr>
          <w:trHeight w:val="315"/>
        </w:trPr>
        <w:tc>
          <w:tcPr>
            <w:tcW w:w="636" w:type="dxa"/>
            <w:tcBorders>
              <w:top w:val="nil"/>
              <w:left w:val="single" w:sz="8" w:space="0" w:color="auto"/>
              <w:bottom w:val="single" w:sz="4" w:space="0" w:color="auto"/>
              <w:right w:val="single" w:sz="4" w:space="0" w:color="auto"/>
            </w:tcBorders>
            <w:noWrap/>
            <w:vAlign w:val="bottom"/>
            <w:hideMark/>
          </w:tcPr>
          <w:p w14:paraId="1E089426" w14:textId="77777777" w:rsidR="0097701F" w:rsidRPr="003D59FE" w:rsidRDefault="0097701F" w:rsidP="0052170D">
            <w:pPr>
              <w:rPr>
                <w:color w:val="000000"/>
                <w:lang w:eastAsia="en-US"/>
              </w:rPr>
            </w:pPr>
            <w:r w:rsidRPr="003D59FE">
              <w:rPr>
                <w:color w:val="000000"/>
                <w:lang w:eastAsia="en-US"/>
              </w:rPr>
              <w:t>2.</w:t>
            </w:r>
          </w:p>
        </w:tc>
        <w:tc>
          <w:tcPr>
            <w:tcW w:w="4752" w:type="dxa"/>
            <w:tcBorders>
              <w:top w:val="nil"/>
              <w:left w:val="nil"/>
              <w:bottom w:val="single" w:sz="4" w:space="0" w:color="auto"/>
              <w:right w:val="single" w:sz="4" w:space="0" w:color="auto"/>
            </w:tcBorders>
            <w:noWrap/>
            <w:vAlign w:val="bottom"/>
            <w:hideMark/>
          </w:tcPr>
          <w:p w14:paraId="4A284707" w14:textId="77777777" w:rsidR="0097701F" w:rsidRPr="003D59FE" w:rsidRDefault="0097701F" w:rsidP="0052170D">
            <w:pPr>
              <w:rPr>
                <w:color w:val="000000"/>
                <w:lang w:eastAsia="en-US"/>
              </w:rPr>
            </w:pPr>
            <w:r w:rsidRPr="003D59FE">
              <w:rPr>
                <w:color w:val="000000"/>
                <w:lang w:eastAsia="en-US"/>
              </w:rPr>
              <w:t xml:space="preserve">gradovi </w:t>
            </w:r>
          </w:p>
        </w:tc>
        <w:tc>
          <w:tcPr>
            <w:tcW w:w="3852" w:type="dxa"/>
            <w:tcBorders>
              <w:top w:val="nil"/>
              <w:left w:val="nil"/>
              <w:bottom w:val="single" w:sz="4" w:space="0" w:color="auto"/>
              <w:right w:val="single" w:sz="8" w:space="0" w:color="auto"/>
            </w:tcBorders>
            <w:noWrap/>
            <w:vAlign w:val="center"/>
            <w:hideMark/>
          </w:tcPr>
          <w:p w14:paraId="0639AD7D" w14:textId="77777777" w:rsidR="0097701F" w:rsidRPr="003D59FE" w:rsidRDefault="0097701F" w:rsidP="0052170D">
            <w:pPr>
              <w:jc w:val="right"/>
              <w:rPr>
                <w:color w:val="000000"/>
                <w:lang w:eastAsia="en-US"/>
              </w:rPr>
            </w:pPr>
            <w:r w:rsidRPr="003D59FE">
              <w:rPr>
                <w:color w:val="000000"/>
                <w:lang w:eastAsia="en-US"/>
              </w:rPr>
              <w:t>37.685.056,77</w:t>
            </w:r>
          </w:p>
        </w:tc>
      </w:tr>
      <w:tr w:rsidR="0097701F" w:rsidRPr="003D59FE" w14:paraId="2B25F77D" w14:textId="77777777" w:rsidTr="0052170D">
        <w:trPr>
          <w:trHeight w:val="315"/>
        </w:trPr>
        <w:tc>
          <w:tcPr>
            <w:tcW w:w="636" w:type="dxa"/>
            <w:tcBorders>
              <w:top w:val="nil"/>
              <w:left w:val="single" w:sz="8" w:space="0" w:color="auto"/>
              <w:bottom w:val="single" w:sz="4" w:space="0" w:color="auto"/>
              <w:right w:val="single" w:sz="4" w:space="0" w:color="auto"/>
            </w:tcBorders>
            <w:noWrap/>
            <w:vAlign w:val="bottom"/>
            <w:hideMark/>
          </w:tcPr>
          <w:p w14:paraId="2CE6AA82" w14:textId="77777777" w:rsidR="0097701F" w:rsidRPr="003D59FE" w:rsidRDefault="0097701F" w:rsidP="0052170D">
            <w:pPr>
              <w:rPr>
                <w:color w:val="000000"/>
                <w:lang w:eastAsia="en-US"/>
              </w:rPr>
            </w:pPr>
            <w:r w:rsidRPr="003D59FE">
              <w:rPr>
                <w:color w:val="000000"/>
                <w:lang w:eastAsia="en-US"/>
              </w:rPr>
              <w:t>3.</w:t>
            </w:r>
          </w:p>
        </w:tc>
        <w:tc>
          <w:tcPr>
            <w:tcW w:w="4752" w:type="dxa"/>
            <w:tcBorders>
              <w:top w:val="nil"/>
              <w:left w:val="nil"/>
              <w:bottom w:val="single" w:sz="4" w:space="0" w:color="auto"/>
              <w:right w:val="single" w:sz="4" w:space="0" w:color="auto"/>
            </w:tcBorders>
            <w:noWrap/>
            <w:vAlign w:val="bottom"/>
            <w:hideMark/>
          </w:tcPr>
          <w:p w14:paraId="2827F80C" w14:textId="77777777" w:rsidR="0097701F" w:rsidRPr="003D59FE" w:rsidRDefault="0097701F" w:rsidP="0052170D">
            <w:pPr>
              <w:rPr>
                <w:color w:val="000000"/>
                <w:lang w:eastAsia="en-US"/>
              </w:rPr>
            </w:pPr>
            <w:r w:rsidRPr="003D59FE">
              <w:rPr>
                <w:color w:val="000000"/>
                <w:lang w:eastAsia="en-US"/>
              </w:rPr>
              <w:t>općine</w:t>
            </w:r>
          </w:p>
        </w:tc>
        <w:tc>
          <w:tcPr>
            <w:tcW w:w="3852" w:type="dxa"/>
            <w:tcBorders>
              <w:top w:val="nil"/>
              <w:left w:val="nil"/>
              <w:bottom w:val="single" w:sz="4" w:space="0" w:color="auto"/>
              <w:right w:val="single" w:sz="8" w:space="0" w:color="auto"/>
            </w:tcBorders>
            <w:noWrap/>
            <w:vAlign w:val="center"/>
            <w:hideMark/>
          </w:tcPr>
          <w:p w14:paraId="2063AE64" w14:textId="77777777" w:rsidR="0097701F" w:rsidRPr="003D59FE" w:rsidRDefault="0097701F" w:rsidP="0052170D">
            <w:pPr>
              <w:jc w:val="right"/>
              <w:rPr>
                <w:color w:val="000000"/>
                <w:lang w:eastAsia="en-US"/>
              </w:rPr>
            </w:pPr>
            <w:r w:rsidRPr="003D59FE">
              <w:rPr>
                <w:color w:val="000000"/>
                <w:lang w:eastAsia="en-US"/>
              </w:rPr>
              <w:t>10.747.912,44</w:t>
            </w:r>
          </w:p>
        </w:tc>
      </w:tr>
      <w:tr w:rsidR="0097701F" w14:paraId="26C158F6" w14:textId="77777777" w:rsidTr="0052170D">
        <w:trPr>
          <w:trHeight w:val="330"/>
        </w:trPr>
        <w:tc>
          <w:tcPr>
            <w:tcW w:w="636" w:type="dxa"/>
            <w:tcBorders>
              <w:top w:val="nil"/>
              <w:left w:val="single" w:sz="8" w:space="0" w:color="auto"/>
              <w:bottom w:val="single" w:sz="8" w:space="0" w:color="auto"/>
              <w:right w:val="single" w:sz="4" w:space="0" w:color="auto"/>
            </w:tcBorders>
            <w:noWrap/>
            <w:vAlign w:val="bottom"/>
            <w:hideMark/>
          </w:tcPr>
          <w:p w14:paraId="6A9442FC" w14:textId="77777777" w:rsidR="0097701F" w:rsidRPr="003D59FE" w:rsidRDefault="0097701F" w:rsidP="0052170D">
            <w:pPr>
              <w:rPr>
                <w:color w:val="000000"/>
                <w:lang w:eastAsia="en-US"/>
              </w:rPr>
            </w:pPr>
            <w:r w:rsidRPr="003D59FE">
              <w:rPr>
                <w:color w:val="000000"/>
                <w:lang w:eastAsia="en-US"/>
              </w:rPr>
              <w:t xml:space="preserve">4. </w:t>
            </w:r>
          </w:p>
        </w:tc>
        <w:tc>
          <w:tcPr>
            <w:tcW w:w="4752" w:type="dxa"/>
            <w:tcBorders>
              <w:top w:val="nil"/>
              <w:left w:val="nil"/>
              <w:bottom w:val="single" w:sz="8" w:space="0" w:color="auto"/>
              <w:right w:val="single" w:sz="4" w:space="0" w:color="auto"/>
            </w:tcBorders>
            <w:noWrap/>
            <w:vAlign w:val="bottom"/>
            <w:hideMark/>
          </w:tcPr>
          <w:p w14:paraId="54DAAFD0" w14:textId="77777777" w:rsidR="0097701F" w:rsidRPr="003D59FE" w:rsidRDefault="0097701F" w:rsidP="0052170D">
            <w:pPr>
              <w:rPr>
                <w:color w:val="000000"/>
                <w:lang w:eastAsia="en-US"/>
              </w:rPr>
            </w:pPr>
            <w:r w:rsidRPr="003D59FE">
              <w:rPr>
                <w:color w:val="000000"/>
                <w:lang w:eastAsia="en-US"/>
              </w:rPr>
              <w:t>Hrvatski zavod za zdravstveno osiguranje</w:t>
            </w:r>
          </w:p>
        </w:tc>
        <w:tc>
          <w:tcPr>
            <w:tcW w:w="3852" w:type="dxa"/>
            <w:tcBorders>
              <w:top w:val="nil"/>
              <w:left w:val="nil"/>
              <w:bottom w:val="single" w:sz="8" w:space="0" w:color="auto"/>
              <w:right w:val="single" w:sz="8" w:space="0" w:color="auto"/>
            </w:tcBorders>
            <w:noWrap/>
            <w:vAlign w:val="center"/>
            <w:hideMark/>
          </w:tcPr>
          <w:p w14:paraId="64979879" w14:textId="77777777" w:rsidR="0097701F" w:rsidRPr="003D59FE" w:rsidRDefault="0097701F" w:rsidP="0052170D">
            <w:pPr>
              <w:jc w:val="right"/>
              <w:rPr>
                <w:b/>
                <w:color w:val="000000"/>
                <w:lang w:eastAsia="en-US"/>
              </w:rPr>
            </w:pPr>
            <w:r w:rsidRPr="003D59FE">
              <w:t>55.514.505,01</w:t>
            </w:r>
          </w:p>
        </w:tc>
      </w:tr>
    </w:tbl>
    <w:p w14:paraId="6744555D" w14:textId="77777777" w:rsidR="007605A4" w:rsidRPr="007605A4" w:rsidRDefault="007605A4" w:rsidP="009B3D83">
      <w:pPr>
        <w:jc w:val="both"/>
        <w:rPr>
          <w:b/>
          <w:noProof/>
        </w:rPr>
      </w:pPr>
    </w:p>
    <w:p w14:paraId="438BCCA4" w14:textId="77777777" w:rsidR="007605A4" w:rsidRPr="007605A4" w:rsidRDefault="007605A4" w:rsidP="009B3D83">
      <w:pPr>
        <w:jc w:val="both"/>
        <w:rPr>
          <w:b/>
          <w:noProof/>
        </w:rPr>
      </w:pPr>
    </w:p>
    <w:p w14:paraId="65369315" w14:textId="77777777" w:rsidR="007605A4" w:rsidRPr="007605A4" w:rsidRDefault="007605A4" w:rsidP="009B3D83">
      <w:pPr>
        <w:jc w:val="both"/>
        <w:rPr>
          <w:b/>
          <w:noProof/>
        </w:rPr>
      </w:pPr>
    </w:p>
    <w:p w14:paraId="79B56EDB" w14:textId="77777777" w:rsidR="007605A4" w:rsidRPr="007605A4" w:rsidRDefault="007605A4" w:rsidP="009B3D83">
      <w:pPr>
        <w:jc w:val="both"/>
        <w:rPr>
          <w:b/>
          <w:noProof/>
        </w:rPr>
      </w:pPr>
    </w:p>
    <w:p w14:paraId="406ACCC8" w14:textId="77777777" w:rsidR="007605A4" w:rsidRPr="007605A4" w:rsidRDefault="007605A4" w:rsidP="009B3D83">
      <w:pPr>
        <w:jc w:val="both"/>
        <w:rPr>
          <w:b/>
          <w:noProof/>
        </w:rPr>
      </w:pPr>
    </w:p>
    <w:p w14:paraId="5C3EECFF" w14:textId="77777777" w:rsidR="007605A4" w:rsidRPr="007605A4" w:rsidRDefault="007605A4" w:rsidP="009B3D83">
      <w:pPr>
        <w:jc w:val="both"/>
        <w:rPr>
          <w:b/>
          <w:noProof/>
        </w:rPr>
      </w:pPr>
    </w:p>
    <w:p w14:paraId="7516D264" w14:textId="77777777" w:rsidR="007605A4" w:rsidRPr="007605A4" w:rsidRDefault="007605A4" w:rsidP="009B3D83">
      <w:pPr>
        <w:jc w:val="both"/>
        <w:rPr>
          <w:b/>
          <w:noProof/>
        </w:rPr>
      </w:pPr>
    </w:p>
    <w:p w14:paraId="07924BC7" w14:textId="77777777" w:rsidR="007605A4" w:rsidRPr="007605A4" w:rsidRDefault="007605A4" w:rsidP="009B3D83">
      <w:pPr>
        <w:jc w:val="both"/>
        <w:rPr>
          <w:b/>
          <w:noProof/>
        </w:rPr>
      </w:pPr>
    </w:p>
    <w:p w14:paraId="1271D81A" w14:textId="77777777" w:rsidR="007605A4" w:rsidRPr="007605A4" w:rsidRDefault="007605A4" w:rsidP="009B3D83">
      <w:pPr>
        <w:jc w:val="both"/>
        <w:rPr>
          <w:b/>
          <w:noProof/>
        </w:rPr>
      </w:pPr>
    </w:p>
    <w:p w14:paraId="347C29E0" w14:textId="77777777" w:rsidR="007605A4" w:rsidRPr="007605A4" w:rsidRDefault="007605A4" w:rsidP="009B3D83">
      <w:pPr>
        <w:jc w:val="both"/>
        <w:rPr>
          <w:b/>
          <w:noProof/>
        </w:rPr>
      </w:pPr>
    </w:p>
    <w:p w14:paraId="1A5F3458" w14:textId="77777777" w:rsidR="007605A4" w:rsidRPr="007605A4" w:rsidRDefault="007605A4" w:rsidP="009B3D83">
      <w:pPr>
        <w:jc w:val="both"/>
        <w:rPr>
          <w:b/>
          <w:noProof/>
        </w:rPr>
      </w:pPr>
    </w:p>
    <w:p w14:paraId="5167CFC3" w14:textId="77777777" w:rsidR="007605A4" w:rsidRPr="007605A4" w:rsidRDefault="007605A4" w:rsidP="009B3D83">
      <w:pPr>
        <w:jc w:val="both"/>
        <w:rPr>
          <w:b/>
          <w:noProof/>
        </w:rPr>
      </w:pPr>
    </w:p>
    <w:p w14:paraId="169A43BC" w14:textId="77777777" w:rsidR="007605A4" w:rsidRPr="007605A4" w:rsidRDefault="007605A4" w:rsidP="009B3D83">
      <w:pPr>
        <w:jc w:val="both"/>
        <w:rPr>
          <w:b/>
          <w:noProof/>
        </w:rPr>
      </w:pPr>
    </w:p>
    <w:p w14:paraId="3725393F" w14:textId="77777777" w:rsidR="007605A4" w:rsidRPr="007605A4" w:rsidRDefault="007605A4" w:rsidP="009B3D83">
      <w:pPr>
        <w:jc w:val="both"/>
        <w:rPr>
          <w:b/>
          <w:noProof/>
        </w:rPr>
      </w:pPr>
    </w:p>
    <w:p w14:paraId="2A11F756" w14:textId="77777777" w:rsidR="007605A4" w:rsidRPr="007605A4" w:rsidRDefault="007605A4" w:rsidP="009B3D83">
      <w:pPr>
        <w:jc w:val="both"/>
        <w:rPr>
          <w:b/>
          <w:noProof/>
        </w:rPr>
      </w:pPr>
    </w:p>
    <w:p w14:paraId="0E4A62BB" w14:textId="77777777" w:rsidR="007605A4" w:rsidRPr="007605A4" w:rsidRDefault="007605A4" w:rsidP="009B3D83">
      <w:pPr>
        <w:jc w:val="both"/>
        <w:rPr>
          <w:b/>
          <w:noProof/>
        </w:rPr>
      </w:pPr>
    </w:p>
    <w:p w14:paraId="56BA5428" w14:textId="77777777" w:rsidR="007605A4" w:rsidRPr="007605A4" w:rsidRDefault="007605A4" w:rsidP="009B3D83">
      <w:pPr>
        <w:jc w:val="both"/>
        <w:rPr>
          <w:b/>
          <w:noProof/>
        </w:rPr>
      </w:pPr>
    </w:p>
    <w:p w14:paraId="453B7386" w14:textId="77777777" w:rsidR="007605A4" w:rsidRPr="007605A4" w:rsidRDefault="007605A4" w:rsidP="009B3D83">
      <w:pPr>
        <w:jc w:val="both"/>
        <w:rPr>
          <w:b/>
          <w:noProof/>
        </w:rPr>
      </w:pPr>
    </w:p>
    <w:p w14:paraId="14CBB23A" w14:textId="77777777" w:rsidR="007605A4" w:rsidRPr="007605A4" w:rsidRDefault="007605A4" w:rsidP="009B3D83">
      <w:pPr>
        <w:jc w:val="both"/>
        <w:rPr>
          <w:b/>
          <w:noProof/>
        </w:rPr>
      </w:pPr>
    </w:p>
    <w:p w14:paraId="658106AD" w14:textId="77777777" w:rsidR="007605A4" w:rsidRPr="007605A4" w:rsidRDefault="007605A4" w:rsidP="009B3D83">
      <w:pPr>
        <w:jc w:val="both"/>
        <w:rPr>
          <w:b/>
          <w:noProof/>
        </w:rPr>
      </w:pPr>
    </w:p>
    <w:p w14:paraId="21EA101D" w14:textId="77777777" w:rsidR="007605A4" w:rsidRPr="007605A4" w:rsidRDefault="007605A4" w:rsidP="009B3D83">
      <w:pPr>
        <w:jc w:val="both"/>
        <w:rPr>
          <w:b/>
          <w:noProof/>
        </w:rPr>
      </w:pPr>
    </w:p>
    <w:p w14:paraId="2B78E647" w14:textId="77777777" w:rsidR="007605A4" w:rsidRPr="007605A4" w:rsidRDefault="007605A4" w:rsidP="009B3D83">
      <w:pPr>
        <w:jc w:val="both"/>
        <w:rPr>
          <w:b/>
          <w:noProof/>
        </w:rPr>
      </w:pPr>
    </w:p>
    <w:p w14:paraId="5826FF0B" w14:textId="77777777" w:rsidR="007605A4" w:rsidRPr="007605A4" w:rsidRDefault="007605A4" w:rsidP="009B3D83">
      <w:pPr>
        <w:jc w:val="both"/>
        <w:rPr>
          <w:b/>
          <w:noProof/>
        </w:rPr>
      </w:pPr>
    </w:p>
    <w:p w14:paraId="6B132D3F" w14:textId="77777777" w:rsidR="007605A4" w:rsidRPr="007605A4" w:rsidRDefault="007605A4" w:rsidP="009B3D83">
      <w:pPr>
        <w:jc w:val="both"/>
        <w:rPr>
          <w:b/>
          <w:noProof/>
        </w:rPr>
      </w:pPr>
    </w:p>
    <w:p w14:paraId="59BBCB70" w14:textId="77777777" w:rsidR="002C4482" w:rsidRDefault="002C4482">
      <w:pPr>
        <w:spacing w:after="160" w:line="259" w:lineRule="auto"/>
        <w:rPr>
          <w:b/>
          <w:noProof/>
        </w:rPr>
      </w:pPr>
      <w:r>
        <w:rPr>
          <w:b/>
          <w:noProof/>
        </w:rPr>
        <w:br w:type="page"/>
      </w:r>
    </w:p>
    <w:p w14:paraId="147863C7" w14:textId="77777777" w:rsidR="009B3D83" w:rsidRPr="007605A4" w:rsidRDefault="00047605" w:rsidP="009B3D83">
      <w:pPr>
        <w:jc w:val="both"/>
        <w:rPr>
          <w:b/>
        </w:rPr>
      </w:pPr>
      <w:r>
        <w:rPr>
          <w:b/>
          <w:noProof/>
        </w:rPr>
        <w:lastRenderedPageBreak/>
        <w:t>PREGLED POTRAŽIVANJA</w:t>
      </w:r>
      <w:r w:rsidR="009B3D83" w:rsidRPr="007605A4">
        <w:rPr>
          <w:b/>
          <w:noProof/>
        </w:rPr>
        <w:t xml:space="preserve"> ZA DANE ZAJMOVE KOJE SU UGOVORILI PRORAČUNSKI KORISNICI</w:t>
      </w:r>
    </w:p>
    <w:p w14:paraId="699885D5" w14:textId="77777777" w:rsidR="009B3D83" w:rsidRPr="007605A4" w:rsidRDefault="009B3D83" w:rsidP="009B3D83">
      <w:pPr>
        <w:jc w:val="both"/>
        <w:rPr>
          <w:b/>
        </w:rPr>
      </w:pPr>
    </w:p>
    <w:p w14:paraId="1B533398" w14:textId="5AEE10B1" w:rsidR="00CC766D" w:rsidRPr="00FC6349" w:rsidRDefault="009B3D83" w:rsidP="00CC766D">
      <w:pPr>
        <w:jc w:val="both"/>
      </w:pPr>
      <w:r w:rsidRPr="00FC6349">
        <w:t xml:space="preserve">U tablici </w:t>
      </w:r>
      <w:r w:rsidR="00EA6E09" w:rsidRPr="00FC6349">
        <w:t>1</w:t>
      </w:r>
      <w:r w:rsidR="0018745B">
        <w:t>0</w:t>
      </w:r>
      <w:r w:rsidRPr="00FC6349">
        <w:t>. daje se stanje potraživanja za dane zajmove proračunskih korisnika državnog proračuna u izvještajnom razdoblju. Podaci uključuju iznose iskazane u financijskim izvještajima proračunskih korisnika državnog proračuna u okviru skupine 13 Potraživanja za dane zajmove.</w:t>
      </w:r>
    </w:p>
    <w:p w14:paraId="61EF0151" w14:textId="77777777" w:rsidR="00CC766D" w:rsidRPr="00FC6349" w:rsidRDefault="00CC766D" w:rsidP="00CC766D">
      <w:pPr>
        <w:jc w:val="both"/>
      </w:pPr>
    </w:p>
    <w:p w14:paraId="29127BFC" w14:textId="07F229B2" w:rsidR="0008656B" w:rsidRDefault="009B3D83" w:rsidP="00611A39">
      <w:pPr>
        <w:spacing w:after="240"/>
        <w:jc w:val="both"/>
      </w:pPr>
      <w:r w:rsidRPr="00FC6349">
        <w:t>Tablica</w:t>
      </w:r>
      <w:r w:rsidR="009F3732" w:rsidRPr="00FC6349">
        <w:t xml:space="preserve"> </w:t>
      </w:r>
      <w:r w:rsidR="00EA6E09" w:rsidRPr="00FC6349">
        <w:t>1</w:t>
      </w:r>
      <w:r w:rsidR="0018745B">
        <w:t>0.</w:t>
      </w:r>
      <w:r w:rsidRPr="00FC6349">
        <w:t xml:space="preserve"> Stanje potraživanja za dane zajmove proračunskih korisnika državnog proračuna</w:t>
      </w:r>
    </w:p>
    <w:p w14:paraId="703648BC" w14:textId="2C79E9E8" w:rsidR="008D7C89" w:rsidRPr="00913625" w:rsidRDefault="008D7C89" w:rsidP="008D7C89">
      <w:pPr>
        <w:jc w:val="right"/>
      </w:pPr>
      <w:r w:rsidRPr="00913625">
        <w:t>u eurima</w:t>
      </w:r>
    </w:p>
    <w:p w14:paraId="452B3A2E" w14:textId="77777777" w:rsidR="00B8665A" w:rsidRPr="007605A4" w:rsidRDefault="00FC6349">
      <w:r w:rsidRPr="00FC6349">
        <w:rPr>
          <w:noProof/>
        </w:rPr>
        <w:drawing>
          <wp:inline distT="0" distB="0" distL="0" distR="0" wp14:anchorId="2592AF2A" wp14:editId="18644902">
            <wp:extent cx="5829300" cy="5291526"/>
            <wp:effectExtent l="0" t="0" r="0" b="444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31200" cy="5293251"/>
                    </a:xfrm>
                    <a:prstGeom prst="rect">
                      <a:avLst/>
                    </a:prstGeom>
                    <a:noFill/>
                    <a:ln>
                      <a:noFill/>
                    </a:ln>
                  </pic:spPr>
                </pic:pic>
              </a:graphicData>
            </a:graphic>
          </wp:inline>
        </w:drawing>
      </w:r>
    </w:p>
    <w:sectPr w:rsidR="00B8665A" w:rsidRPr="007605A4" w:rsidSect="009B3D83">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577C7" w14:textId="77777777" w:rsidR="005026E6" w:rsidRDefault="005026E6" w:rsidP="00EB6C59">
      <w:r>
        <w:separator/>
      </w:r>
    </w:p>
  </w:endnote>
  <w:endnote w:type="continuationSeparator" w:id="0">
    <w:p w14:paraId="3594558B" w14:textId="77777777" w:rsidR="005026E6" w:rsidRDefault="005026E6" w:rsidP="00EB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2318688"/>
      <w:docPartObj>
        <w:docPartGallery w:val="Page Numbers (Bottom of Page)"/>
        <w:docPartUnique/>
      </w:docPartObj>
    </w:sdtPr>
    <w:sdtEndPr/>
    <w:sdtContent>
      <w:p w14:paraId="720ECE31" w14:textId="1D225141" w:rsidR="00EB6C59" w:rsidRDefault="00EB6C59">
        <w:pPr>
          <w:pStyle w:val="Podnoje"/>
          <w:jc w:val="center"/>
        </w:pPr>
        <w:r>
          <w:fldChar w:fldCharType="begin"/>
        </w:r>
        <w:r>
          <w:instrText>PAGE   \* MERGEFORMAT</w:instrText>
        </w:r>
        <w:r>
          <w:fldChar w:fldCharType="separate"/>
        </w:r>
        <w:r w:rsidR="00055EFF">
          <w:rPr>
            <w:noProof/>
          </w:rPr>
          <w:t>10</w:t>
        </w:r>
        <w:r>
          <w:fldChar w:fldCharType="end"/>
        </w:r>
      </w:p>
    </w:sdtContent>
  </w:sdt>
  <w:p w14:paraId="3D0925C3" w14:textId="77777777" w:rsidR="00EB6C59" w:rsidRDefault="00EB6C5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FDD08" w14:textId="77777777" w:rsidR="005026E6" w:rsidRDefault="005026E6" w:rsidP="00EB6C59">
      <w:r>
        <w:separator/>
      </w:r>
    </w:p>
  </w:footnote>
  <w:footnote w:type="continuationSeparator" w:id="0">
    <w:p w14:paraId="5B3A6BEC" w14:textId="77777777" w:rsidR="005026E6" w:rsidRDefault="005026E6" w:rsidP="00EB6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A144E"/>
    <w:multiLevelType w:val="hybridMultilevel"/>
    <w:tmpl w:val="EAE27BFC"/>
    <w:lvl w:ilvl="0" w:tplc="D6EA5442">
      <w:start w:val="108"/>
      <w:numFmt w:val="bullet"/>
      <w:lvlText w:val="-"/>
      <w:lvlJc w:val="left"/>
      <w:pPr>
        <w:ind w:left="720" w:hanging="360"/>
      </w:pPr>
      <w:rPr>
        <w:rFonts w:ascii="Times New Roman" w:eastAsia="Times New Roman" w:hAnsi="Times New Roman" w:cs="Times New Roman" w:hint="default"/>
        <w:color w:val="00000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2F503A34"/>
    <w:multiLevelType w:val="hybridMultilevel"/>
    <w:tmpl w:val="705AC800"/>
    <w:lvl w:ilvl="0" w:tplc="ED9036D8">
      <w:start w:val="4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5DD27C1"/>
    <w:multiLevelType w:val="hybridMultilevel"/>
    <w:tmpl w:val="45D45BA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E9C7C19"/>
    <w:multiLevelType w:val="hybridMultilevel"/>
    <w:tmpl w:val="AFCEE1EE"/>
    <w:lvl w:ilvl="0" w:tplc="041A000F">
      <w:start w:val="1"/>
      <w:numFmt w:val="decimal"/>
      <w:lvlText w:val="%1."/>
      <w:lvlJc w:val="left"/>
      <w:pPr>
        <w:ind w:left="643"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70803CF9"/>
    <w:multiLevelType w:val="hybridMultilevel"/>
    <w:tmpl w:val="3FF63F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D83"/>
    <w:rsid w:val="00035150"/>
    <w:rsid w:val="0004434C"/>
    <w:rsid w:val="00047605"/>
    <w:rsid w:val="0005497A"/>
    <w:rsid w:val="00054DEE"/>
    <w:rsid w:val="000551E9"/>
    <w:rsid w:val="00055EFF"/>
    <w:rsid w:val="0008656B"/>
    <w:rsid w:val="000947FC"/>
    <w:rsid w:val="000D6E18"/>
    <w:rsid w:val="000F0D68"/>
    <w:rsid w:val="00101AC7"/>
    <w:rsid w:val="00103002"/>
    <w:rsid w:val="00113F76"/>
    <w:rsid w:val="00117AEB"/>
    <w:rsid w:val="001220AF"/>
    <w:rsid w:val="00125990"/>
    <w:rsid w:val="0013419B"/>
    <w:rsid w:val="001446F9"/>
    <w:rsid w:val="001458AF"/>
    <w:rsid w:val="0018745B"/>
    <w:rsid w:val="001A17E5"/>
    <w:rsid w:val="001A225D"/>
    <w:rsid w:val="001A3BFA"/>
    <w:rsid w:val="001A4207"/>
    <w:rsid w:val="001B198E"/>
    <w:rsid w:val="001B5114"/>
    <w:rsid w:val="001D1812"/>
    <w:rsid w:val="002074D7"/>
    <w:rsid w:val="002203DD"/>
    <w:rsid w:val="0023743D"/>
    <w:rsid w:val="00240691"/>
    <w:rsid w:val="00253C90"/>
    <w:rsid w:val="002760CD"/>
    <w:rsid w:val="002764A8"/>
    <w:rsid w:val="002B07BF"/>
    <w:rsid w:val="002C05D1"/>
    <w:rsid w:val="002C4482"/>
    <w:rsid w:val="002C5A2E"/>
    <w:rsid w:val="002F1907"/>
    <w:rsid w:val="002F2B3F"/>
    <w:rsid w:val="00321E6A"/>
    <w:rsid w:val="003342A1"/>
    <w:rsid w:val="00347142"/>
    <w:rsid w:val="0038160F"/>
    <w:rsid w:val="00381A5F"/>
    <w:rsid w:val="00393209"/>
    <w:rsid w:val="003935A2"/>
    <w:rsid w:val="00394FF4"/>
    <w:rsid w:val="003977F8"/>
    <w:rsid w:val="003B6595"/>
    <w:rsid w:val="003C192F"/>
    <w:rsid w:val="003C2A4D"/>
    <w:rsid w:val="003E29AA"/>
    <w:rsid w:val="004200BA"/>
    <w:rsid w:val="00432314"/>
    <w:rsid w:val="00446073"/>
    <w:rsid w:val="00447AA7"/>
    <w:rsid w:val="00473D06"/>
    <w:rsid w:val="004C54E7"/>
    <w:rsid w:val="004E32C1"/>
    <w:rsid w:val="00500EE2"/>
    <w:rsid w:val="005026E6"/>
    <w:rsid w:val="005333A4"/>
    <w:rsid w:val="00544C60"/>
    <w:rsid w:val="00553569"/>
    <w:rsid w:val="00555DF6"/>
    <w:rsid w:val="00575846"/>
    <w:rsid w:val="005772BC"/>
    <w:rsid w:val="005A37E9"/>
    <w:rsid w:val="005A5BA4"/>
    <w:rsid w:val="005E0D94"/>
    <w:rsid w:val="005F5E15"/>
    <w:rsid w:val="00611A39"/>
    <w:rsid w:val="00613DFB"/>
    <w:rsid w:val="00637D27"/>
    <w:rsid w:val="00640D05"/>
    <w:rsid w:val="0064586A"/>
    <w:rsid w:val="00654267"/>
    <w:rsid w:val="00666BD0"/>
    <w:rsid w:val="006729A0"/>
    <w:rsid w:val="006805A2"/>
    <w:rsid w:val="006909A7"/>
    <w:rsid w:val="00694F5E"/>
    <w:rsid w:val="006B3BF0"/>
    <w:rsid w:val="006B472B"/>
    <w:rsid w:val="006C6A30"/>
    <w:rsid w:val="006F6A19"/>
    <w:rsid w:val="00703057"/>
    <w:rsid w:val="00707F1C"/>
    <w:rsid w:val="007136FC"/>
    <w:rsid w:val="007153EB"/>
    <w:rsid w:val="00723781"/>
    <w:rsid w:val="00744235"/>
    <w:rsid w:val="007605A4"/>
    <w:rsid w:val="00774318"/>
    <w:rsid w:val="00775FBB"/>
    <w:rsid w:val="00792EFB"/>
    <w:rsid w:val="007946E2"/>
    <w:rsid w:val="007970E1"/>
    <w:rsid w:val="007A73CA"/>
    <w:rsid w:val="007C1891"/>
    <w:rsid w:val="007C7011"/>
    <w:rsid w:val="007D1255"/>
    <w:rsid w:val="00804BAF"/>
    <w:rsid w:val="00812FC0"/>
    <w:rsid w:val="00821FAF"/>
    <w:rsid w:val="00822FB7"/>
    <w:rsid w:val="00837215"/>
    <w:rsid w:val="008855B0"/>
    <w:rsid w:val="0089125C"/>
    <w:rsid w:val="00895226"/>
    <w:rsid w:val="00895B18"/>
    <w:rsid w:val="00897EE5"/>
    <w:rsid w:val="008A3350"/>
    <w:rsid w:val="008D7C89"/>
    <w:rsid w:val="008E7D79"/>
    <w:rsid w:val="00902EEB"/>
    <w:rsid w:val="00913625"/>
    <w:rsid w:val="0096754F"/>
    <w:rsid w:val="0097701F"/>
    <w:rsid w:val="0098317B"/>
    <w:rsid w:val="009B3D83"/>
    <w:rsid w:val="009F2D14"/>
    <w:rsid w:val="009F3732"/>
    <w:rsid w:val="009F58FC"/>
    <w:rsid w:val="00A14262"/>
    <w:rsid w:val="00A353EF"/>
    <w:rsid w:val="00A83947"/>
    <w:rsid w:val="00A90101"/>
    <w:rsid w:val="00A96401"/>
    <w:rsid w:val="00AB008B"/>
    <w:rsid w:val="00AB602C"/>
    <w:rsid w:val="00AD143B"/>
    <w:rsid w:val="00AD19E9"/>
    <w:rsid w:val="00B81A1A"/>
    <w:rsid w:val="00B8665A"/>
    <w:rsid w:val="00BB2D0E"/>
    <w:rsid w:val="00BE5177"/>
    <w:rsid w:val="00C04CE5"/>
    <w:rsid w:val="00C111E0"/>
    <w:rsid w:val="00C12625"/>
    <w:rsid w:val="00C14517"/>
    <w:rsid w:val="00C173A4"/>
    <w:rsid w:val="00C25BA8"/>
    <w:rsid w:val="00C31919"/>
    <w:rsid w:val="00C31F6D"/>
    <w:rsid w:val="00C37CA3"/>
    <w:rsid w:val="00C85C1C"/>
    <w:rsid w:val="00C860D8"/>
    <w:rsid w:val="00C866F4"/>
    <w:rsid w:val="00C950C1"/>
    <w:rsid w:val="00CA6E5E"/>
    <w:rsid w:val="00CC0E66"/>
    <w:rsid w:val="00CC766D"/>
    <w:rsid w:val="00CD4BDF"/>
    <w:rsid w:val="00D06FD1"/>
    <w:rsid w:val="00D43068"/>
    <w:rsid w:val="00D47985"/>
    <w:rsid w:val="00D51805"/>
    <w:rsid w:val="00D833BD"/>
    <w:rsid w:val="00DC3764"/>
    <w:rsid w:val="00DC6A77"/>
    <w:rsid w:val="00DD1123"/>
    <w:rsid w:val="00DE076F"/>
    <w:rsid w:val="00E038E7"/>
    <w:rsid w:val="00E27AAC"/>
    <w:rsid w:val="00E52FB8"/>
    <w:rsid w:val="00E54777"/>
    <w:rsid w:val="00E81B3F"/>
    <w:rsid w:val="00EA6E09"/>
    <w:rsid w:val="00EB6C59"/>
    <w:rsid w:val="00EC44AC"/>
    <w:rsid w:val="00ED6186"/>
    <w:rsid w:val="00ED6888"/>
    <w:rsid w:val="00EE3736"/>
    <w:rsid w:val="00EF6AEC"/>
    <w:rsid w:val="00F01777"/>
    <w:rsid w:val="00F03995"/>
    <w:rsid w:val="00F157CD"/>
    <w:rsid w:val="00F20529"/>
    <w:rsid w:val="00F2480B"/>
    <w:rsid w:val="00F36425"/>
    <w:rsid w:val="00F56827"/>
    <w:rsid w:val="00F7434D"/>
    <w:rsid w:val="00FC634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8054E"/>
  <w15:chartTrackingRefBased/>
  <w15:docId w15:val="{94E6D0EB-69B4-4774-8429-E52D2F79B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D83"/>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pisslike">
    <w:name w:val="caption"/>
    <w:basedOn w:val="Normal"/>
    <w:next w:val="Normal"/>
    <w:uiPriority w:val="35"/>
    <w:unhideWhenUsed/>
    <w:qFormat/>
    <w:rsid w:val="009B3D83"/>
    <w:pPr>
      <w:spacing w:after="200"/>
    </w:pPr>
    <w:rPr>
      <w:b/>
      <w:bCs/>
      <w:color w:val="5B9BD5" w:themeColor="accent1"/>
      <w:sz w:val="18"/>
      <w:szCs w:val="18"/>
    </w:rPr>
  </w:style>
  <w:style w:type="paragraph" w:styleId="Odlomakpopisa">
    <w:name w:val="List Paragraph"/>
    <w:basedOn w:val="Normal"/>
    <w:uiPriority w:val="34"/>
    <w:qFormat/>
    <w:rsid w:val="009B3D83"/>
    <w:pPr>
      <w:ind w:left="720"/>
      <w:contextualSpacing/>
    </w:pPr>
  </w:style>
  <w:style w:type="paragraph" w:styleId="Tekstbalonia">
    <w:name w:val="Balloon Text"/>
    <w:basedOn w:val="Normal"/>
    <w:link w:val="TekstbaloniaChar"/>
    <w:uiPriority w:val="99"/>
    <w:semiHidden/>
    <w:unhideWhenUsed/>
    <w:rsid w:val="00CC766D"/>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C766D"/>
    <w:rPr>
      <w:rFonts w:ascii="Segoe UI" w:eastAsia="Times New Roman" w:hAnsi="Segoe UI" w:cs="Segoe UI"/>
      <w:sz w:val="18"/>
      <w:szCs w:val="18"/>
      <w:lang w:eastAsia="hr-HR"/>
    </w:rPr>
  </w:style>
  <w:style w:type="paragraph" w:styleId="Zaglavlje">
    <w:name w:val="header"/>
    <w:basedOn w:val="Normal"/>
    <w:link w:val="ZaglavljeChar"/>
    <w:uiPriority w:val="99"/>
    <w:unhideWhenUsed/>
    <w:rsid w:val="00EB6C59"/>
    <w:pPr>
      <w:tabs>
        <w:tab w:val="center" w:pos="4536"/>
        <w:tab w:val="right" w:pos="9072"/>
      </w:tabs>
    </w:pPr>
  </w:style>
  <w:style w:type="character" w:customStyle="1" w:styleId="ZaglavljeChar">
    <w:name w:val="Zaglavlje Char"/>
    <w:basedOn w:val="Zadanifontodlomka"/>
    <w:link w:val="Zaglavlje"/>
    <w:uiPriority w:val="99"/>
    <w:rsid w:val="00EB6C59"/>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EB6C59"/>
    <w:pPr>
      <w:tabs>
        <w:tab w:val="center" w:pos="4536"/>
        <w:tab w:val="right" w:pos="9072"/>
      </w:tabs>
    </w:pPr>
  </w:style>
  <w:style w:type="character" w:customStyle="1" w:styleId="PodnojeChar">
    <w:name w:val="Podnožje Char"/>
    <w:basedOn w:val="Zadanifontodlomka"/>
    <w:link w:val="Podnoje"/>
    <w:uiPriority w:val="99"/>
    <w:rsid w:val="00EB6C59"/>
    <w:rPr>
      <w:rFonts w:ascii="Times New Roman" w:eastAsia="Times New Roman" w:hAnsi="Times New Roman" w:cs="Times New Roman"/>
      <w:sz w:val="24"/>
      <w:szCs w:val="24"/>
      <w:lang w:eastAsia="hr-HR"/>
    </w:rPr>
  </w:style>
  <w:style w:type="paragraph" w:styleId="Naslov">
    <w:name w:val="Title"/>
    <w:basedOn w:val="Normal"/>
    <w:link w:val="NaslovChar"/>
    <w:qFormat/>
    <w:rsid w:val="00E27AAC"/>
    <w:pPr>
      <w:jc w:val="center"/>
    </w:pPr>
    <w:rPr>
      <w:b/>
      <w:bCs/>
      <w:sz w:val="28"/>
    </w:rPr>
  </w:style>
  <w:style w:type="character" w:customStyle="1" w:styleId="NaslovChar">
    <w:name w:val="Naslov Char"/>
    <w:basedOn w:val="Zadanifontodlomka"/>
    <w:link w:val="Naslov"/>
    <w:rsid w:val="00E27AAC"/>
    <w:rPr>
      <w:rFonts w:ascii="Times New Roman" w:eastAsia="Times New Roman" w:hAnsi="Times New Roman" w:cs="Times New Roman"/>
      <w:b/>
      <w:bCs/>
      <w:sz w:val="28"/>
      <w:szCs w:val="24"/>
      <w:lang w:eastAsia="hr-HR"/>
    </w:rPr>
  </w:style>
  <w:style w:type="table" w:customStyle="1" w:styleId="TableNormal">
    <w:name w:val="Table Normal"/>
    <w:uiPriority w:val="99"/>
    <w:semiHidden/>
    <w:rsid w:val="002C4482"/>
    <w:pPr>
      <w:spacing w:line="256" w:lineRule="auto"/>
    </w:pPr>
    <w:tblPr>
      <w:tblCellMar>
        <w:top w:w="0" w:type="dxa"/>
        <w:left w:w="108" w:type="dxa"/>
        <w:bottom w:w="0" w:type="dxa"/>
        <w:right w:w="108" w:type="dxa"/>
      </w:tblCellMar>
    </w:tblPr>
  </w:style>
  <w:style w:type="table" w:styleId="Reetkatablice">
    <w:name w:val="Table Grid"/>
    <w:basedOn w:val="Obinatablica"/>
    <w:uiPriority w:val="39"/>
    <w:rsid w:val="00983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semiHidden/>
    <w:unhideWhenUsed/>
    <w:rsid w:val="00897EE5"/>
    <w:rPr>
      <w:sz w:val="16"/>
      <w:szCs w:val="16"/>
    </w:rPr>
  </w:style>
  <w:style w:type="paragraph" w:styleId="Tekstkomentara">
    <w:name w:val="annotation text"/>
    <w:basedOn w:val="Normal"/>
    <w:link w:val="TekstkomentaraChar"/>
    <w:uiPriority w:val="99"/>
    <w:semiHidden/>
    <w:unhideWhenUsed/>
    <w:rsid w:val="00897EE5"/>
    <w:rPr>
      <w:sz w:val="20"/>
      <w:szCs w:val="20"/>
    </w:rPr>
  </w:style>
  <w:style w:type="character" w:customStyle="1" w:styleId="TekstkomentaraChar">
    <w:name w:val="Tekst komentara Char"/>
    <w:basedOn w:val="Zadanifontodlomka"/>
    <w:link w:val="Tekstkomentara"/>
    <w:uiPriority w:val="99"/>
    <w:semiHidden/>
    <w:rsid w:val="00897EE5"/>
    <w:rPr>
      <w:rFonts w:ascii="Times New Roman" w:eastAsia="Times New Roman" w:hAnsi="Times New Roman" w:cs="Times New Roman"/>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2996">
      <w:bodyDiv w:val="1"/>
      <w:marLeft w:val="0"/>
      <w:marRight w:val="0"/>
      <w:marTop w:val="0"/>
      <w:marBottom w:val="0"/>
      <w:divBdr>
        <w:top w:val="none" w:sz="0" w:space="0" w:color="auto"/>
        <w:left w:val="none" w:sz="0" w:space="0" w:color="auto"/>
        <w:bottom w:val="none" w:sz="0" w:space="0" w:color="auto"/>
        <w:right w:val="none" w:sz="0" w:space="0" w:color="auto"/>
      </w:divBdr>
    </w:div>
    <w:div w:id="148988761">
      <w:bodyDiv w:val="1"/>
      <w:marLeft w:val="0"/>
      <w:marRight w:val="0"/>
      <w:marTop w:val="0"/>
      <w:marBottom w:val="0"/>
      <w:divBdr>
        <w:top w:val="none" w:sz="0" w:space="0" w:color="auto"/>
        <w:left w:val="none" w:sz="0" w:space="0" w:color="auto"/>
        <w:bottom w:val="none" w:sz="0" w:space="0" w:color="auto"/>
        <w:right w:val="none" w:sz="0" w:space="0" w:color="auto"/>
      </w:divBdr>
    </w:div>
    <w:div w:id="279144125">
      <w:bodyDiv w:val="1"/>
      <w:marLeft w:val="0"/>
      <w:marRight w:val="0"/>
      <w:marTop w:val="0"/>
      <w:marBottom w:val="0"/>
      <w:divBdr>
        <w:top w:val="none" w:sz="0" w:space="0" w:color="auto"/>
        <w:left w:val="none" w:sz="0" w:space="0" w:color="auto"/>
        <w:bottom w:val="none" w:sz="0" w:space="0" w:color="auto"/>
        <w:right w:val="none" w:sz="0" w:space="0" w:color="auto"/>
      </w:divBdr>
    </w:div>
    <w:div w:id="831028890">
      <w:bodyDiv w:val="1"/>
      <w:marLeft w:val="0"/>
      <w:marRight w:val="0"/>
      <w:marTop w:val="0"/>
      <w:marBottom w:val="0"/>
      <w:divBdr>
        <w:top w:val="none" w:sz="0" w:space="0" w:color="auto"/>
        <w:left w:val="none" w:sz="0" w:space="0" w:color="auto"/>
        <w:bottom w:val="none" w:sz="0" w:space="0" w:color="auto"/>
        <w:right w:val="none" w:sz="0" w:space="0" w:color="auto"/>
      </w:divBdr>
    </w:div>
    <w:div w:id="892620939">
      <w:bodyDiv w:val="1"/>
      <w:marLeft w:val="0"/>
      <w:marRight w:val="0"/>
      <w:marTop w:val="0"/>
      <w:marBottom w:val="0"/>
      <w:divBdr>
        <w:top w:val="none" w:sz="0" w:space="0" w:color="auto"/>
        <w:left w:val="none" w:sz="0" w:space="0" w:color="auto"/>
        <w:bottom w:val="none" w:sz="0" w:space="0" w:color="auto"/>
        <w:right w:val="none" w:sz="0" w:space="0" w:color="auto"/>
      </w:divBdr>
    </w:div>
    <w:div w:id="1287076493">
      <w:bodyDiv w:val="1"/>
      <w:marLeft w:val="0"/>
      <w:marRight w:val="0"/>
      <w:marTop w:val="0"/>
      <w:marBottom w:val="0"/>
      <w:divBdr>
        <w:top w:val="none" w:sz="0" w:space="0" w:color="auto"/>
        <w:left w:val="none" w:sz="0" w:space="0" w:color="auto"/>
        <w:bottom w:val="none" w:sz="0" w:space="0" w:color="auto"/>
        <w:right w:val="none" w:sz="0" w:space="0" w:color="auto"/>
      </w:divBdr>
    </w:div>
    <w:div w:id="1318655300">
      <w:bodyDiv w:val="1"/>
      <w:marLeft w:val="0"/>
      <w:marRight w:val="0"/>
      <w:marTop w:val="0"/>
      <w:marBottom w:val="0"/>
      <w:divBdr>
        <w:top w:val="none" w:sz="0" w:space="0" w:color="auto"/>
        <w:left w:val="none" w:sz="0" w:space="0" w:color="auto"/>
        <w:bottom w:val="none" w:sz="0" w:space="0" w:color="auto"/>
        <w:right w:val="none" w:sz="0" w:space="0" w:color="auto"/>
      </w:divBdr>
    </w:div>
    <w:div w:id="1565095495">
      <w:bodyDiv w:val="1"/>
      <w:marLeft w:val="0"/>
      <w:marRight w:val="0"/>
      <w:marTop w:val="0"/>
      <w:marBottom w:val="0"/>
      <w:divBdr>
        <w:top w:val="none" w:sz="0" w:space="0" w:color="auto"/>
        <w:left w:val="none" w:sz="0" w:space="0" w:color="auto"/>
        <w:bottom w:val="none" w:sz="0" w:space="0" w:color="auto"/>
        <w:right w:val="none" w:sz="0" w:space="0" w:color="auto"/>
      </w:divBdr>
    </w:div>
    <w:div w:id="194519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44089-6957-4648-8000-2F728D857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10</Pages>
  <Words>1966</Words>
  <Characters>11209</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Mirta Hukman</dc:creator>
  <cp:keywords/>
  <dc:description/>
  <cp:lastModifiedBy>Ana Bakiš</cp:lastModifiedBy>
  <cp:revision>28</cp:revision>
  <cp:lastPrinted>2026-04-30T10:03:00Z</cp:lastPrinted>
  <dcterms:created xsi:type="dcterms:W3CDTF">2025-04-30T16:07:00Z</dcterms:created>
  <dcterms:modified xsi:type="dcterms:W3CDTF">2026-04-30T10:03:00Z</dcterms:modified>
</cp:coreProperties>
</file>